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A1" w:rsidRPr="00CC44C8" w:rsidRDefault="008E08A1" w:rsidP="008E08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E08A1" w:rsidRDefault="008E08A1" w:rsidP="008E08A1">
      <w:pPr>
        <w:rPr>
          <w:rFonts w:ascii="Times New Roman" w:hAnsi="Times New Roman" w:cs="Times New Roman"/>
          <w:b/>
          <w:sz w:val="28"/>
          <w:szCs w:val="28"/>
        </w:rPr>
      </w:pPr>
    </w:p>
    <w:p w:rsidR="000778C7" w:rsidRDefault="000778C7" w:rsidP="00077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Pr="00CC44C8" w:rsidRDefault="008E08A1" w:rsidP="008E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 w:rsidR="00CD677C">
        <w:rPr>
          <w:rFonts w:ascii="Times New Roman" w:hAnsi="Times New Roman" w:cs="Times New Roman"/>
          <w:b/>
          <w:sz w:val="28"/>
          <w:szCs w:val="28"/>
        </w:rPr>
        <w:t>АРНОГСКОГО МУНИЦИПАЛЬНОГО ОКРУГА</w:t>
      </w:r>
    </w:p>
    <w:p w:rsidR="008E08A1" w:rsidRPr="00CC44C8" w:rsidRDefault="008E08A1" w:rsidP="008E08A1">
      <w:pPr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2602865</wp:posOffset>
            </wp:positionH>
            <wp:positionV relativeFrom="page">
              <wp:posOffset>492125</wp:posOffset>
            </wp:positionV>
            <wp:extent cx="594995" cy="72580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E08A1" w:rsidRPr="00CC44C8" w:rsidTr="004E6668">
        <w:tc>
          <w:tcPr>
            <w:tcW w:w="588" w:type="dxa"/>
          </w:tcPr>
          <w:p w:rsidR="008E08A1" w:rsidRPr="008D4ED1" w:rsidRDefault="008E08A1" w:rsidP="004E66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E08A1" w:rsidRPr="000778C7" w:rsidRDefault="00F30A13" w:rsidP="000778C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484" w:type="dxa"/>
          </w:tcPr>
          <w:p w:rsidR="008E08A1" w:rsidRPr="008D4ED1" w:rsidRDefault="008E08A1" w:rsidP="004E66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E08A1" w:rsidRPr="000778C7" w:rsidRDefault="00F30A13" w:rsidP="000778C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</w:tbl>
    <w:p w:rsidR="008E08A1" w:rsidRPr="00CC44C8" w:rsidRDefault="008E08A1" w:rsidP="008E08A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E08A1" w:rsidRPr="00CC44C8" w:rsidTr="000778C7">
        <w:tc>
          <w:tcPr>
            <w:tcW w:w="2791" w:type="dxa"/>
          </w:tcPr>
          <w:p w:rsidR="008E08A1" w:rsidRDefault="008E08A1" w:rsidP="004E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8E08A1" w:rsidRPr="00CC44C8" w:rsidRDefault="008E08A1" w:rsidP="004E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8E08A1" w:rsidRPr="003E3C99" w:rsidRDefault="008E08A1" w:rsidP="008E08A1">
      <w:pPr>
        <w:spacing w:after="0" w:line="240" w:lineRule="auto"/>
      </w:pPr>
    </w:p>
    <w:p w:rsidR="008E08A1" w:rsidRPr="008E08A1" w:rsidRDefault="008E08A1" w:rsidP="008E08A1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8E08A1">
        <w:rPr>
          <w:rFonts w:ascii="Times New Roman" w:hAnsi="Times New Roman" w:cs="Times New Roman"/>
          <w:sz w:val="28"/>
          <w:szCs w:val="28"/>
        </w:rPr>
        <w:t xml:space="preserve">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E08A1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8E08A1" w:rsidRDefault="008E08A1" w:rsidP="00810B99">
      <w:pPr>
        <w:spacing w:after="0" w:line="240" w:lineRule="auto"/>
      </w:pPr>
    </w:p>
    <w:p w:rsidR="008E08A1" w:rsidRPr="006F3D80" w:rsidRDefault="00F30A13" w:rsidP="0081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В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с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>Федеральными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от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25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hyperlink r:id="rId7" w:history="1">
        <w:r w:rsidR="008E08A1" w:rsidRPr="006F3D8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8E08A1" w:rsidRPr="006F3D80">
        <w:rPr>
          <w:rFonts w:ascii="Times New Roman" w:hAnsi="Times New Roman" w:cs="Times New Roman"/>
          <w:sz w:val="28"/>
          <w:szCs w:val="28"/>
        </w:rPr>
        <w:t xml:space="preserve">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«О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от </w:t>
      </w:r>
      <w:r w:rsidR="00E761AB">
        <w:rPr>
          <w:rFonts w:ascii="Times New Roman" w:hAnsi="Times New Roman" w:cs="Times New Roman"/>
          <w:sz w:val="28"/>
          <w:szCs w:val="28"/>
        </w:rPr>
        <w:t xml:space="preserve">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E761AB">
        <w:rPr>
          <w:rFonts w:ascii="Times New Roman" w:hAnsi="Times New Roman" w:cs="Times New Roman"/>
          <w:sz w:val="28"/>
          <w:szCs w:val="28"/>
        </w:rPr>
        <w:t xml:space="preserve"> 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2012 </w:t>
      </w:r>
      <w:r w:rsidR="00E761AB">
        <w:rPr>
          <w:rFonts w:ascii="Times New Roman" w:hAnsi="Times New Roman" w:cs="Times New Roman"/>
          <w:sz w:val="28"/>
          <w:szCs w:val="28"/>
        </w:rPr>
        <w:t xml:space="preserve">  </w:t>
      </w:r>
      <w:r w:rsidR="008E08A1" w:rsidRPr="006F3D80">
        <w:rPr>
          <w:rFonts w:ascii="Times New Roman" w:hAnsi="Times New Roman" w:cs="Times New Roman"/>
          <w:sz w:val="28"/>
          <w:szCs w:val="28"/>
        </w:rPr>
        <w:t>года</w:t>
      </w:r>
      <w:r w:rsidR="00E761AB">
        <w:rPr>
          <w:rFonts w:ascii="Times New Roman" w:hAnsi="Times New Roman" w:cs="Times New Roman"/>
          <w:sz w:val="28"/>
          <w:szCs w:val="28"/>
        </w:rPr>
        <w:t xml:space="preserve">    </w:t>
      </w:r>
      <w:r w:rsidR="008E08A1" w:rsidRPr="006F3D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E08A1" w:rsidRPr="006F3D80">
          <w:rPr>
            <w:rFonts w:ascii="Times New Roman" w:hAnsi="Times New Roman" w:cs="Times New Roman"/>
            <w:sz w:val="28"/>
            <w:szCs w:val="28"/>
          </w:rPr>
          <w:t>№ 230-ФЗ</w:t>
        </w:r>
      </w:hyperlink>
      <w:r w:rsidR="008E08A1" w:rsidRPr="006F3D80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8E08A1" w:rsidRPr="006F3D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E08A1" w:rsidRPr="006F3D8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hyperlink r:id="rId9" w:history="1">
        <w:r w:rsidR="008E08A1" w:rsidRPr="006F3D8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E08A1" w:rsidRPr="006F3D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коррупции»,</w:t>
      </w:r>
      <w:r w:rsidR="000778C7">
        <w:rPr>
          <w:rFonts w:ascii="Times New Roman" w:hAnsi="Times New Roman" w:cs="Times New Roman"/>
          <w:sz w:val="28"/>
          <w:szCs w:val="28"/>
        </w:rPr>
        <w:t xml:space="preserve"> адм</w:t>
      </w:r>
      <w:r w:rsidR="00CD677C">
        <w:rPr>
          <w:rFonts w:ascii="Times New Roman" w:hAnsi="Times New Roman" w:cs="Times New Roman"/>
          <w:sz w:val="28"/>
          <w:szCs w:val="28"/>
        </w:rPr>
        <w:t>инистрация округа</w:t>
      </w:r>
    </w:p>
    <w:p w:rsidR="008E08A1" w:rsidRPr="008E08A1" w:rsidRDefault="008E08A1" w:rsidP="000778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A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78C7">
        <w:rPr>
          <w:rFonts w:ascii="Times New Roman" w:hAnsi="Times New Roman" w:cs="Times New Roman"/>
          <w:b/>
          <w:sz w:val="28"/>
          <w:szCs w:val="28"/>
        </w:rPr>
        <w:t>ЕТ</w:t>
      </w:r>
      <w:r w:rsidRPr="008E08A1">
        <w:rPr>
          <w:rFonts w:ascii="Times New Roman" w:hAnsi="Times New Roman" w:cs="Times New Roman"/>
          <w:b/>
          <w:sz w:val="28"/>
          <w:szCs w:val="28"/>
        </w:rPr>
        <w:t>:</w:t>
      </w:r>
    </w:p>
    <w:p w:rsidR="00772CFE" w:rsidRDefault="008E08A1" w:rsidP="004E334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CF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="006F3D80" w:rsidRPr="006F3D80">
          <w:rPr>
            <w:rFonts w:ascii="Times New Roman" w:hAnsi="Times New Roman" w:cs="Times New Roman"/>
            <w:sz w:val="28"/>
            <w:szCs w:val="28"/>
          </w:rPr>
          <w:t>П</w:t>
        </w:r>
        <w:r w:rsidRPr="006F3D80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772CFE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</w:t>
      </w:r>
      <w:r w:rsidR="00772CFE" w:rsidRPr="00772CF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 </w:t>
      </w:r>
      <w:proofErr w:type="spellStart"/>
      <w:r w:rsidR="00772CFE" w:rsidRPr="00772CF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72CFE" w:rsidRPr="00772C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72CFE" w:rsidRPr="00772CFE">
        <w:rPr>
          <w:rFonts w:ascii="Times New Roman" w:hAnsi="Times New Roman" w:cs="Times New Roman"/>
          <w:sz w:val="28"/>
          <w:szCs w:val="28"/>
        </w:rPr>
        <w:t>, органах администрации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72CFE">
        <w:rPr>
          <w:rFonts w:ascii="Times New Roman" w:hAnsi="Times New Roman" w:cs="Times New Roman"/>
          <w:sz w:val="28"/>
          <w:szCs w:val="28"/>
        </w:rPr>
        <w:t>, и чл</w:t>
      </w:r>
      <w:r w:rsidR="00772CFE" w:rsidRPr="00772CFE">
        <w:rPr>
          <w:rFonts w:ascii="Times New Roman" w:hAnsi="Times New Roman" w:cs="Times New Roman"/>
          <w:sz w:val="28"/>
          <w:szCs w:val="28"/>
        </w:rPr>
        <w:t xml:space="preserve">енов их семей на официальном сайте 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72CFE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772CFE" w:rsidRPr="00A55726" w:rsidRDefault="00772CFE" w:rsidP="004E334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органов администрации 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размещение сведений  </w:t>
      </w:r>
      <w:r w:rsidRPr="00772CF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772CF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772C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72CFE">
        <w:rPr>
          <w:rFonts w:ascii="Times New Roman" w:hAnsi="Times New Roman" w:cs="Times New Roman"/>
          <w:sz w:val="28"/>
          <w:szCs w:val="28"/>
        </w:rPr>
        <w:t>, органах администрации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72CFE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72CFE">
        <w:rPr>
          <w:rFonts w:ascii="Times New Roman" w:hAnsi="Times New Roman" w:cs="Times New Roman"/>
          <w:sz w:val="28"/>
          <w:szCs w:val="28"/>
        </w:rPr>
        <w:lastRenderedPageBreak/>
        <w:t>и предоставлени</w:t>
      </w:r>
      <w:r w:rsidR="000778C7">
        <w:rPr>
          <w:rFonts w:ascii="Times New Roman" w:hAnsi="Times New Roman" w:cs="Times New Roman"/>
          <w:sz w:val="28"/>
          <w:szCs w:val="28"/>
        </w:rPr>
        <w:t>е</w:t>
      </w:r>
      <w:r w:rsidRPr="00772CFE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</w:t>
      </w:r>
      <w:r w:rsidR="00A55726">
        <w:rPr>
          <w:rFonts w:ascii="Times New Roman" w:hAnsi="Times New Roman" w:cs="Times New Roman"/>
          <w:sz w:val="28"/>
          <w:szCs w:val="28"/>
        </w:rPr>
        <w:t xml:space="preserve"> в </w:t>
      </w:r>
      <w:r w:rsidR="00A5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726" w:rsidRPr="00A55726">
        <w:rPr>
          <w:rFonts w:ascii="Times New Roman" w:hAnsi="Times New Roman" w:cs="Times New Roman"/>
          <w:sz w:val="28"/>
          <w:szCs w:val="28"/>
        </w:rPr>
        <w:t>Порядке</w:t>
      </w:r>
      <w:r w:rsidR="00A55726">
        <w:rPr>
          <w:rFonts w:ascii="Times New Roman" w:hAnsi="Times New Roman" w:cs="Times New Roman"/>
          <w:sz w:val="28"/>
          <w:szCs w:val="28"/>
        </w:rPr>
        <w:t>, утвержденном настоящим постановлением</w:t>
      </w:r>
      <w:r w:rsidRPr="00A557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CFE" w:rsidRPr="00CD677C" w:rsidRDefault="00772CFE" w:rsidP="00CD677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r w:rsidRPr="00CD677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06D9B" w:rsidRPr="00CD677C">
        <w:rPr>
          <w:rFonts w:ascii="Times New Roman" w:hAnsi="Times New Roman" w:cs="Times New Roman"/>
          <w:sz w:val="28"/>
          <w:szCs w:val="28"/>
        </w:rPr>
        <w:t xml:space="preserve"> </w:t>
      </w:r>
      <w:r w:rsidRPr="00CD67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D677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677C" w:rsidRPr="00CD677C">
        <w:rPr>
          <w:rFonts w:ascii="Times New Roman" w:hAnsi="Times New Roman" w:cs="Times New Roman"/>
          <w:sz w:val="28"/>
          <w:szCs w:val="28"/>
        </w:rPr>
        <w:t xml:space="preserve"> района от 01.02.2021г. года № 37</w:t>
      </w:r>
      <w:r w:rsidRPr="00CD677C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CD677C" w:rsidRPr="00CD677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CD677C" w:rsidRP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 w:rsidRPr="00CD677C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органах администрации района,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  <w:r w:rsidR="00C06D9B" w:rsidRPr="00CD677C">
        <w:rPr>
          <w:rFonts w:ascii="Times New Roman" w:hAnsi="Times New Roman" w:cs="Times New Roman"/>
          <w:sz w:val="28"/>
          <w:szCs w:val="28"/>
        </w:rPr>
        <w:t>»</w:t>
      </w:r>
      <w:r w:rsidR="007468B0" w:rsidRPr="00CD67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68B0" w:rsidRPr="007468B0" w:rsidRDefault="007468B0" w:rsidP="007468B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D677C">
        <w:rPr>
          <w:rFonts w:ascii="Times New Roman" w:hAnsi="Times New Roman" w:cs="Times New Roman"/>
          <w:sz w:val="28"/>
          <w:szCs w:val="28"/>
        </w:rPr>
        <w:t xml:space="preserve"> момента его принятия</w:t>
      </w:r>
      <w:r w:rsidRPr="007468B0">
        <w:rPr>
          <w:rFonts w:ascii="Times New Roman" w:hAnsi="Times New Roman" w:cs="Times New Roman"/>
          <w:sz w:val="28"/>
          <w:szCs w:val="28"/>
        </w:rPr>
        <w:t>,</w:t>
      </w:r>
      <w:r w:rsidRPr="007468B0">
        <w:rPr>
          <w:b/>
          <w:sz w:val="28"/>
          <w:szCs w:val="28"/>
        </w:rPr>
        <w:t xml:space="preserve"> </w:t>
      </w:r>
      <w:r w:rsidRPr="007468B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4E334E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4E334E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4E334E">
        <w:rPr>
          <w:rFonts w:ascii="Times New Roman" w:hAnsi="Times New Roman" w:cs="Times New Roman"/>
          <w:sz w:val="28"/>
          <w:szCs w:val="28"/>
        </w:rPr>
        <w:t>»</w:t>
      </w:r>
      <w:r w:rsidR="004E334E" w:rsidRPr="004E334E">
        <w:rPr>
          <w:rFonts w:ascii="Times New Roman" w:hAnsi="Times New Roman" w:cs="Times New Roman"/>
          <w:sz w:val="28"/>
          <w:szCs w:val="28"/>
        </w:rPr>
        <w:t xml:space="preserve"> </w:t>
      </w:r>
      <w:r w:rsidRPr="007468B0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68B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468B0" w:rsidRDefault="007468B0" w:rsidP="007468B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34E" w:rsidRPr="007A34FD" w:rsidRDefault="004E334E" w:rsidP="007468B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68B0" w:rsidRPr="00CD677C" w:rsidRDefault="00CD677C" w:rsidP="00CD677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 w:rsidR="00F30A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8E08A1" w:rsidRDefault="008E08A1"/>
    <w:p w:rsidR="008E08A1" w:rsidRDefault="008E08A1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7468B0" w:rsidRDefault="007468B0"/>
    <w:p w:rsidR="00CD677C" w:rsidRDefault="00CD677C"/>
    <w:p w:rsidR="00CD677C" w:rsidRDefault="00CD677C"/>
    <w:p w:rsidR="00CD677C" w:rsidRDefault="00CD677C"/>
    <w:p w:rsidR="00CD677C" w:rsidRDefault="00CD677C"/>
    <w:p w:rsidR="00A75279" w:rsidRDefault="00A752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75279" w:rsidTr="00A75279">
        <w:tc>
          <w:tcPr>
            <w:tcW w:w="5353" w:type="dxa"/>
          </w:tcPr>
          <w:p w:rsidR="00A75279" w:rsidRDefault="00A75279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A75279" w:rsidRPr="007468B0" w:rsidRDefault="00A75279" w:rsidP="00A7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5279" w:rsidRDefault="00A75279" w:rsidP="00F30A1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D677C">
              <w:rPr>
                <w:rFonts w:ascii="Times New Roman" w:hAnsi="Times New Roman" w:cs="Times New Roman"/>
                <w:sz w:val="28"/>
                <w:szCs w:val="28"/>
              </w:rPr>
              <w:t xml:space="preserve">округа от </w:t>
            </w:r>
            <w:r w:rsidR="00F30A13">
              <w:rPr>
                <w:rFonts w:ascii="Times New Roman" w:hAnsi="Times New Roman" w:cs="Times New Roman"/>
                <w:sz w:val="28"/>
                <w:szCs w:val="28"/>
              </w:rPr>
              <w:t xml:space="preserve"> 14.06.</w:t>
            </w:r>
            <w:r w:rsidR="00CD677C">
              <w:rPr>
                <w:rFonts w:ascii="Times New Roman" w:hAnsi="Times New Roman" w:cs="Times New Roman"/>
                <w:sz w:val="28"/>
                <w:szCs w:val="28"/>
              </w:rPr>
              <w:t xml:space="preserve">2023г. № </w:t>
            </w:r>
            <w:r w:rsidR="00F30A13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</w:tbl>
    <w:p w:rsidR="00A75279" w:rsidRPr="00A75279" w:rsidRDefault="00A75279">
      <w:pPr>
        <w:rPr>
          <w:sz w:val="28"/>
          <w:szCs w:val="28"/>
        </w:rPr>
      </w:pPr>
    </w:p>
    <w:p w:rsidR="007468B0" w:rsidRDefault="007468B0" w:rsidP="006F3D80">
      <w:pPr>
        <w:spacing w:after="0" w:line="240" w:lineRule="auto"/>
        <w:jc w:val="right"/>
      </w:pPr>
    </w:p>
    <w:p w:rsidR="007468B0" w:rsidRPr="006F3D80" w:rsidRDefault="00D7650C" w:rsidP="006F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468B0" w:rsidRPr="006F3D80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468B0" w:rsidRPr="006F3D80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7468B0" w:rsidRPr="006F3D80">
        <w:rPr>
          <w:rFonts w:ascii="Times New Roman" w:hAnsi="Times New Roman" w:cs="Times New Roman"/>
          <w:b/>
          <w:sz w:val="28"/>
          <w:szCs w:val="28"/>
        </w:rPr>
        <w:t>Т</w:t>
      </w:r>
      <w:r w:rsidR="00CD677C">
        <w:rPr>
          <w:rFonts w:ascii="Times New Roman" w:hAnsi="Times New Roman" w:cs="Times New Roman"/>
          <w:b/>
          <w:sz w:val="28"/>
          <w:szCs w:val="28"/>
        </w:rPr>
        <w:t>арногского</w:t>
      </w:r>
      <w:proofErr w:type="spellEnd"/>
      <w:r w:rsidR="00CD677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органах администрации округа</w:t>
      </w:r>
      <w:r w:rsidR="007468B0" w:rsidRPr="006F3D80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официальном сайте </w:t>
      </w:r>
      <w:r w:rsidR="00CD6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7468B0" w:rsidRPr="006F3D80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7468B0" w:rsidRPr="006F3D80" w:rsidRDefault="007468B0" w:rsidP="006F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80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F3D80" w:rsidRDefault="006F3D80" w:rsidP="006F3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F61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>Наст</w:t>
      </w:r>
      <w:r w:rsidR="00FC13ED" w:rsidRPr="00BF615C">
        <w:rPr>
          <w:rFonts w:ascii="Times New Roman" w:hAnsi="Times New Roman" w:cs="Times New Roman"/>
          <w:sz w:val="28"/>
          <w:szCs w:val="28"/>
        </w:rPr>
        <w:t>оящим П</w:t>
      </w:r>
      <w:r w:rsidRPr="00BF615C">
        <w:rPr>
          <w:rFonts w:ascii="Times New Roman" w:hAnsi="Times New Roman" w:cs="Times New Roman"/>
          <w:sz w:val="28"/>
          <w:szCs w:val="28"/>
        </w:rPr>
        <w:t xml:space="preserve">орядком устанавливаются обязанности администрации </w:t>
      </w:r>
      <w:proofErr w:type="spellStart"/>
      <w:r w:rsidRPr="00BF615C">
        <w:rPr>
          <w:rFonts w:ascii="Times New Roman" w:hAnsi="Times New Roman" w:cs="Times New Roman"/>
          <w:sz w:val="28"/>
          <w:szCs w:val="28"/>
        </w:rPr>
        <w:t>Т</w:t>
      </w:r>
      <w:r w:rsidR="00CD677C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органов администрации округа</w:t>
      </w:r>
      <w:r w:rsidRPr="00BF615C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 муниципальной службы, включенные в перечень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утвержденный</w:t>
      </w:r>
      <w:r w:rsidRPr="00BF615C">
        <w:rPr>
          <w:rFonts w:ascii="Times New Roman" w:hAnsi="Times New Roman" w:cs="Times New Roman"/>
          <w:sz w:val="28"/>
          <w:szCs w:val="28"/>
        </w:rPr>
        <w:t xml:space="preserve"> 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proofErr w:type="spellStart"/>
      <w:r w:rsidR="00D063B8" w:rsidRPr="00BF615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D67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0A13">
        <w:rPr>
          <w:rFonts w:ascii="Times New Roman" w:hAnsi="Times New Roman" w:cs="Times New Roman"/>
          <w:sz w:val="28"/>
          <w:szCs w:val="28"/>
        </w:rPr>
        <w:t>,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r w:rsidR="002C03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6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7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D677C">
        <w:rPr>
          <w:rFonts w:ascii="Times New Roman" w:hAnsi="Times New Roman" w:cs="Times New Roman"/>
          <w:sz w:val="28"/>
          <w:szCs w:val="28"/>
        </w:rPr>
        <w:t xml:space="preserve">  муниципального округа </w:t>
      </w:r>
      <w:r w:rsidR="00D063B8" w:rsidRPr="00BF615C">
        <w:rPr>
          <w:rFonts w:ascii="Times New Roman" w:hAnsi="Times New Roman" w:cs="Times New Roman"/>
          <w:sz w:val="28"/>
          <w:szCs w:val="28"/>
        </w:rPr>
        <w:t>(далее - официальный сайт</w:t>
      </w:r>
      <w:r w:rsidRPr="00BF615C">
        <w:rPr>
          <w:rFonts w:ascii="Times New Roman" w:hAnsi="Times New Roman" w:cs="Times New Roman"/>
          <w:sz w:val="28"/>
          <w:szCs w:val="28"/>
        </w:rPr>
        <w:t>) и предоставлению этих сведений средствам массовой информации для опубликования в</w:t>
      </w:r>
      <w:proofErr w:type="gramEnd"/>
      <w:r w:rsidRPr="00BF615C">
        <w:rPr>
          <w:rFonts w:ascii="Times New Roman" w:hAnsi="Times New Roman" w:cs="Times New Roman"/>
          <w:sz w:val="28"/>
          <w:szCs w:val="28"/>
        </w:rPr>
        <w:t xml:space="preserve"> связи с их запросами, если иное не предусмотрено федеральными законами.</w:t>
      </w:r>
    </w:p>
    <w:p w:rsidR="001D3CB7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0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CD677C">
        <w:rPr>
          <w:rFonts w:ascii="Times New Roman" w:hAnsi="Times New Roman" w:cs="Times New Roman"/>
          <w:sz w:val="28"/>
          <w:szCs w:val="28"/>
        </w:rPr>
        <w:t xml:space="preserve">«Интернет» на официальном сайте </w:t>
      </w:r>
      <w:r w:rsidR="001D3CB7" w:rsidRPr="00BF615C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 и предоставляются для опубликования средствам массовой</w:t>
      </w:r>
      <w:proofErr w:type="gramEnd"/>
      <w:r w:rsidR="001D3CB7" w:rsidRPr="00BF615C">
        <w:rPr>
          <w:rFonts w:ascii="Times New Roman" w:hAnsi="Times New Roman" w:cs="Times New Roman"/>
          <w:sz w:val="28"/>
          <w:szCs w:val="28"/>
        </w:rPr>
        <w:t xml:space="preserve"> ин</w:t>
      </w:r>
      <w:r w:rsidR="004E334E" w:rsidRPr="00BF615C">
        <w:rPr>
          <w:rFonts w:ascii="Times New Roman" w:hAnsi="Times New Roman" w:cs="Times New Roman"/>
          <w:sz w:val="28"/>
          <w:szCs w:val="28"/>
        </w:rPr>
        <w:t>формации в связи с их запросами.</w:t>
      </w:r>
      <w:r w:rsidRPr="00BF6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5"/>
      <w:bookmarkEnd w:id="1"/>
    </w:p>
    <w:p w:rsidR="007468B0" w:rsidRPr="00BF615C" w:rsidRDefault="00D063B8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3. На официальном сайте</w:t>
      </w:r>
      <w:r w:rsidR="007468B0" w:rsidRPr="00BF615C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замещающему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5C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</w:t>
      </w:r>
      <w:r w:rsidR="00D063B8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за три последних года, предшествующих отчетному периоду.</w:t>
      </w:r>
      <w:proofErr w:type="gramEnd"/>
    </w:p>
    <w:p w:rsidR="007468B0" w:rsidRPr="00BF615C" w:rsidRDefault="00F5552E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4. В размещаемых на официальном сайте</w:t>
      </w:r>
      <w:r w:rsidR="007468B0" w:rsidRPr="00BF615C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5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орядка) о доходах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615C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F615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F61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F615C" w:rsidRPr="00BF615C">
        <w:rPr>
          <w:rFonts w:ascii="Times New Roman" w:hAnsi="Times New Roman" w:cs="Times New Roman"/>
          <w:sz w:val="28"/>
          <w:szCs w:val="28"/>
        </w:rPr>
        <w:t>П</w:t>
      </w:r>
      <w:r w:rsidRPr="00BF615C">
        <w:rPr>
          <w:rFonts w:ascii="Times New Roman" w:hAnsi="Times New Roman" w:cs="Times New Roman"/>
          <w:sz w:val="28"/>
          <w:szCs w:val="28"/>
        </w:rPr>
        <w:t>орядка, за весь период замещения лицом, замещающим</w:t>
      </w:r>
      <w:r w:rsidR="00F5552E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</w:t>
      </w:r>
      <w:r w:rsidR="00F5552E" w:rsidRPr="00BF615C">
        <w:rPr>
          <w:rFonts w:ascii="Times New Roman" w:hAnsi="Times New Roman" w:cs="Times New Roman"/>
          <w:sz w:val="28"/>
          <w:szCs w:val="28"/>
        </w:rPr>
        <w:t>х детей</w:t>
      </w:r>
      <w:r w:rsidR="00D74BB3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Pr="00BF615C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</w:t>
      </w:r>
      <w:proofErr w:type="gramEnd"/>
      <w:r w:rsidRPr="00BF615C">
        <w:rPr>
          <w:rFonts w:ascii="Times New Roman" w:hAnsi="Times New Roman" w:cs="Times New Roman"/>
          <w:sz w:val="28"/>
          <w:szCs w:val="28"/>
        </w:rPr>
        <w:t xml:space="preserve"> для их подачи.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>6.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</w:t>
      </w:r>
      <w:r w:rsidR="00D13D13">
        <w:rPr>
          <w:rFonts w:ascii="Times New Roman" w:hAnsi="Times New Roman" w:cs="Times New Roman"/>
          <w:sz w:val="28"/>
          <w:szCs w:val="28"/>
        </w:rPr>
        <w:t>При поступлении запроса от средств массовой информации у</w:t>
      </w:r>
      <w:r w:rsidR="006F3D80" w:rsidRPr="00BF615C">
        <w:rPr>
          <w:rFonts w:ascii="Times New Roman" w:hAnsi="Times New Roman" w:cs="Times New Roman"/>
          <w:sz w:val="28"/>
          <w:szCs w:val="28"/>
        </w:rPr>
        <w:t>правление делами администрации</w:t>
      </w:r>
      <w:r w:rsidR="00D74B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3D80" w:rsidRPr="00BF615C">
        <w:rPr>
          <w:rFonts w:ascii="Times New Roman" w:hAnsi="Times New Roman" w:cs="Times New Roman"/>
          <w:sz w:val="28"/>
          <w:szCs w:val="28"/>
        </w:rPr>
        <w:t>,</w:t>
      </w:r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лица, о</w:t>
      </w:r>
      <w:r w:rsidR="001D3CB7" w:rsidRPr="00BF615C">
        <w:rPr>
          <w:rFonts w:ascii="Times New Roman" w:hAnsi="Times New Roman" w:cs="Times New Roman"/>
          <w:sz w:val="28"/>
          <w:szCs w:val="28"/>
        </w:rPr>
        <w:t>тветственные за кадровое делопроизводство</w:t>
      </w:r>
      <w:r w:rsidR="00810B99" w:rsidRPr="00BF615C">
        <w:rPr>
          <w:rFonts w:ascii="Times New Roman" w:hAnsi="Times New Roman" w:cs="Times New Roman"/>
          <w:sz w:val="28"/>
          <w:szCs w:val="28"/>
        </w:rPr>
        <w:t xml:space="preserve"> в 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орг</w:t>
      </w:r>
      <w:r w:rsidR="00810B99" w:rsidRPr="00BF615C">
        <w:rPr>
          <w:rFonts w:ascii="Times New Roman" w:hAnsi="Times New Roman" w:cs="Times New Roman"/>
          <w:sz w:val="28"/>
          <w:szCs w:val="28"/>
        </w:rPr>
        <w:t>анах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74B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615C">
        <w:rPr>
          <w:rFonts w:ascii="Times New Roman" w:hAnsi="Times New Roman" w:cs="Times New Roman"/>
          <w:sz w:val="28"/>
          <w:szCs w:val="28"/>
        </w:rPr>
        <w:t>:</w:t>
      </w:r>
    </w:p>
    <w:p w:rsidR="007468B0" w:rsidRPr="00BF615C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lastRenderedPageBreak/>
        <w:t>а) в течение трех рабочих дней со дня поступления запроса сообщают о нем лицу, замещающему</w:t>
      </w:r>
      <w:r w:rsidR="006F3D80" w:rsidRPr="00BF615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BF615C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468B0" w:rsidRDefault="007468B0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15C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обеспечивают предоставление ему сведений, указанных в </w:t>
      </w:r>
      <w:hyperlink w:anchor="Par5" w:history="1">
        <w:r w:rsidRPr="00BF615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7A34F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F615C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D74BB3" w:rsidRPr="00D74BB3" w:rsidRDefault="00D74BB3" w:rsidP="00D13D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74BB3">
        <w:rPr>
          <w:rFonts w:ascii="Times New Roman" w:hAnsi="Times New Roman" w:cs="Times New Roman"/>
          <w:sz w:val="28"/>
          <w:szCs w:val="28"/>
        </w:rPr>
        <w:t>У</w:t>
      </w:r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делами администрации </w:t>
      </w:r>
      <w:proofErr w:type="spellStart"/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</w:t>
      </w:r>
      <w:r w:rsidRPr="00D74BB3">
        <w:rPr>
          <w:rFonts w:ascii="Times New Roman" w:hAnsi="Times New Roman" w:cs="Times New Roman"/>
          <w:sz w:val="28"/>
          <w:szCs w:val="28"/>
        </w:rPr>
        <w:t xml:space="preserve"> </w:t>
      </w:r>
      <w:r w:rsidRPr="00BF615C">
        <w:rPr>
          <w:rFonts w:ascii="Times New Roman" w:hAnsi="Times New Roman" w:cs="Times New Roman"/>
          <w:sz w:val="28"/>
          <w:szCs w:val="28"/>
        </w:rPr>
        <w:t>ответственные за кадровое делопроизводство в  органах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опубликования, несут</w:t>
      </w:r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proofErr w:type="gramEnd"/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D7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конфиденциальными. </w:t>
      </w:r>
    </w:p>
    <w:p w:rsidR="00D74BB3" w:rsidRPr="00BF615C" w:rsidRDefault="00D74BB3" w:rsidP="006F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B0" w:rsidRPr="00BF615C" w:rsidRDefault="007468B0" w:rsidP="006F3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B0" w:rsidRPr="00BF615C" w:rsidRDefault="007468B0" w:rsidP="006F3D80">
      <w:pPr>
        <w:spacing w:after="0" w:line="240" w:lineRule="auto"/>
        <w:jc w:val="center"/>
      </w:pPr>
    </w:p>
    <w:p w:rsidR="006F3D80" w:rsidRPr="00BF615C" w:rsidRDefault="006F3D80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Pr="00BF615C" w:rsidRDefault="001D3CB7">
      <w:pPr>
        <w:spacing w:after="0" w:line="240" w:lineRule="auto"/>
        <w:jc w:val="center"/>
      </w:pPr>
    </w:p>
    <w:p w:rsidR="001D3CB7" w:rsidRDefault="001D3CB7" w:rsidP="00AE641A">
      <w:pPr>
        <w:spacing w:after="0" w:line="240" w:lineRule="auto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1D3CB7" w:rsidRDefault="001D3CB7">
      <w:pPr>
        <w:spacing w:after="0" w:line="240" w:lineRule="auto"/>
        <w:jc w:val="center"/>
      </w:pPr>
    </w:p>
    <w:p w:rsidR="002C39BD" w:rsidRDefault="002C39BD" w:rsidP="002C39BD">
      <w:pPr>
        <w:spacing w:after="0" w:line="240" w:lineRule="auto"/>
        <w:sectPr w:rsidR="002C39BD" w:rsidSect="0007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513"/>
      </w:tblGrid>
      <w:tr w:rsidR="002C39BD" w:rsidTr="0017526A">
        <w:tc>
          <w:tcPr>
            <w:tcW w:w="7479" w:type="dxa"/>
          </w:tcPr>
          <w:p w:rsidR="002C39BD" w:rsidRDefault="002C39BD" w:rsidP="002C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C39BD" w:rsidRPr="002C39BD" w:rsidRDefault="002C39BD" w:rsidP="00F30A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9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Порядку </w:t>
            </w:r>
          </w:p>
          <w:p w:rsidR="002C39BD" w:rsidRDefault="002C39BD" w:rsidP="002C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3CB7" w:rsidRPr="0017526A" w:rsidRDefault="001D3CB7" w:rsidP="001D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 должности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74BB3">
        <w:rPr>
          <w:rFonts w:ascii="Times New Roman" w:hAnsi="Times New Roman" w:cs="Times New Roman"/>
          <w:sz w:val="28"/>
          <w:szCs w:val="28"/>
        </w:rPr>
        <w:t xml:space="preserve"> округа и органах администрации округа</w:t>
      </w:r>
      <w:r w:rsidR="001D3C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526A" w:rsidRDefault="001D3CB7" w:rsidP="0017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C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января 20__ года</w:t>
      </w:r>
      <w:r w:rsidR="002C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31 декабря 20__ года</w:t>
      </w:r>
    </w:p>
    <w:p w:rsidR="0017526A" w:rsidRPr="0017526A" w:rsidRDefault="0017526A" w:rsidP="0017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70"/>
        <w:gridCol w:w="1560"/>
        <w:gridCol w:w="1729"/>
        <w:gridCol w:w="1191"/>
        <w:gridCol w:w="1474"/>
        <w:gridCol w:w="1984"/>
        <w:gridCol w:w="1843"/>
        <w:gridCol w:w="3402"/>
      </w:tblGrid>
      <w:tr w:rsidR="001D3CB7" w:rsidTr="0017526A">
        <w:tc>
          <w:tcPr>
            <w:tcW w:w="660" w:type="dxa"/>
            <w:vMerge w:val="restart"/>
          </w:tcPr>
          <w:p w:rsidR="001D3CB7" w:rsidRPr="002C39BD" w:rsidRDefault="002C39BD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0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560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4394" w:type="dxa"/>
            <w:gridSpan w:val="3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902F89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транспортных средств, принадлежащих </w:t>
            </w:r>
          </w:p>
          <w:p w:rsidR="00C921E3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 xml:space="preserve">на праве собственности </w:t>
            </w:r>
          </w:p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за 20__ год (руб.)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D3CB7" w:rsidRPr="00C921E3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объекта недвижимого имущества, транспортного средства, ценных бумаг (долей участия, паев в уставных (складочных) капиталах организаций)</w:t>
            </w:r>
            <w:r w:rsidR="002C39BD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цифровых финансовых активов, цифровой валюты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сумма сделки превышает общий доход лица, замещающего до</w:t>
            </w:r>
            <w:r w:rsidR="0009233C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лжность муниципальной службы в а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</w:t>
            </w:r>
            <w:r w:rsidR="0009233C"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и органах администрации района</w:t>
            </w:r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 его супруги (супруга) за три последних года, предшествующих совершению</w:t>
            </w:r>
            <w:proofErr w:type="gramEnd"/>
            <w:r w:rsidRPr="00C9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сделки</w:t>
            </w:r>
          </w:p>
        </w:tc>
      </w:tr>
      <w:tr w:rsidR="001D3CB7" w:rsidTr="0017526A">
        <w:tc>
          <w:tcPr>
            <w:tcW w:w="66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1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74" w:type="dxa"/>
          </w:tcPr>
          <w:p w:rsidR="001D3CB7" w:rsidRPr="002C39BD" w:rsidRDefault="001D3CB7" w:rsidP="0090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CB7" w:rsidTr="0017526A">
        <w:tc>
          <w:tcPr>
            <w:tcW w:w="6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CB7" w:rsidTr="0017526A">
        <w:tc>
          <w:tcPr>
            <w:tcW w:w="6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CB7" w:rsidRPr="002C39BD" w:rsidRDefault="001D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CB7" w:rsidRDefault="001D3CB7" w:rsidP="001D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CB7" w:rsidSect="0017526A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6069"/>
    <w:multiLevelType w:val="hybridMultilevel"/>
    <w:tmpl w:val="533ED65A"/>
    <w:lvl w:ilvl="0" w:tplc="67E8CD8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628BD"/>
    <w:multiLevelType w:val="multilevel"/>
    <w:tmpl w:val="8C6CA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8A1"/>
    <w:rsid w:val="000778C7"/>
    <w:rsid w:val="0009233C"/>
    <w:rsid w:val="000B6AB9"/>
    <w:rsid w:val="0017526A"/>
    <w:rsid w:val="001D3CB7"/>
    <w:rsid w:val="0020162B"/>
    <w:rsid w:val="002C03F4"/>
    <w:rsid w:val="002C1EC6"/>
    <w:rsid w:val="002C39BD"/>
    <w:rsid w:val="004E334E"/>
    <w:rsid w:val="00581663"/>
    <w:rsid w:val="006F3D80"/>
    <w:rsid w:val="007468B0"/>
    <w:rsid w:val="00772CFE"/>
    <w:rsid w:val="007A34FD"/>
    <w:rsid w:val="00810B99"/>
    <w:rsid w:val="00840469"/>
    <w:rsid w:val="008E08A1"/>
    <w:rsid w:val="00902F89"/>
    <w:rsid w:val="00915B84"/>
    <w:rsid w:val="00937157"/>
    <w:rsid w:val="00A55726"/>
    <w:rsid w:val="00A75279"/>
    <w:rsid w:val="00AE641A"/>
    <w:rsid w:val="00BF615C"/>
    <w:rsid w:val="00C06D9B"/>
    <w:rsid w:val="00C921E3"/>
    <w:rsid w:val="00CD677C"/>
    <w:rsid w:val="00D063B8"/>
    <w:rsid w:val="00D13D13"/>
    <w:rsid w:val="00D74BB3"/>
    <w:rsid w:val="00D7650C"/>
    <w:rsid w:val="00E029EE"/>
    <w:rsid w:val="00E761AB"/>
    <w:rsid w:val="00F04D61"/>
    <w:rsid w:val="00F30A13"/>
    <w:rsid w:val="00F4650D"/>
    <w:rsid w:val="00F5552E"/>
    <w:rsid w:val="00FB6FC8"/>
    <w:rsid w:val="00FC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FE"/>
    <w:pPr>
      <w:ind w:left="720"/>
      <w:contextualSpacing/>
    </w:pPr>
  </w:style>
  <w:style w:type="table" w:styleId="a4">
    <w:name w:val="Table Grid"/>
    <w:basedOn w:val="a1"/>
    <w:uiPriority w:val="59"/>
    <w:rsid w:val="00746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5ABA3ED4C8093D43DF04632129E0967948B5DB6CFE554E1B42B45D69B0F16378685709C824DC0001F7EF74165793F6C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9EF7033D4892DAD3A45ABA3ED4C8093D43DF04662E29E0967948B5DB6CFE554E1B42B25E62E4A6232631044C8329DF1F1DF7ECF6C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9EF7033D4892DAD3A444B728B8960D3B4D8901652F2AB2CA2E4EE2843CF8000E5B44E11E2DBDF667733C074F967D8F454AFAEC6B0A57907445268DF7C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9EF7033D4892DAD3A444B728B8960D3B4D8901652F2AB2CA2E4EE2843CF8000E5B44E11E2DBDF667733C074F967D8F454AFAEC6B0A57907445268DF7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5ABA3ED4C8093D41D70B652129E0967948B5DB6CFE554E1B42B45D69B0F36E78685709C824DC0001F7EF74165793F6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2660B-D0DF-49DE-AD16-B7D3A648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2023-06-13T08:45:00Z</cp:lastPrinted>
  <dcterms:created xsi:type="dcterms:W3CDTF">2023-06-19T09:35:00Z</dcterms:created>
  <dcterms:modified xsi:type="dcterms:W3CDTF">2023-06-19T09:37:00Z</dcterms:modified>
</cp:coreProperties>
</file>