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E30B59" w:rsidRPr="004F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30B59" w:rsidRPr="004F01F1" w:rsidRDefault="002C162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4F01F1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1.45pt">
                  <v:imagedata r:id="rId6" o:title=""/>
                </v:shape>
              </w:pict>
            </w:r>
          </w:p>
        </w:tc>
      </w:tr>
      <w:tr w:rsidR="00E30B59" w:rsidRPr="004F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30B59" w:rsidRPr="004F01F1" w:rsidRDefault="00E30B59">
            <w:pPr>
              <w:pStyle w:val="ConsPlusTitlePage"/>
              <w:jc w:val="center"/>
              <w:rPr>
                <w:sz w:val="44"/>
                <w:szCs w:val="44"/>
              </w:rPr>
            </w:pPr>
            <w:r w:rsidRPr="004F01F1">
              <w:rPr>
                <w:sz w:val="44"/>
                <w:szCs w:val="44"/>
              </w:rPr>
              <w:t>Постановление Губернатора Вологодской области от 21.05.2020 N 135</w:t>
            </w:r>
            <w:r w:rsidRPr="004F01F1">
              <w:rPr>
                <w:sz w:val="44"/>
                <w:szCs w:val="44"/>
              </w:rPr>
              <w:br/>
              <w:t>(ред. от 18.01.2023)</w:t>
            </w:r>
            <w:r w:rsidRPr="004F01F1">
              <w:rPr>
                <w:sz w:val="44"/>
                <w:szCs w:val="44"/>
              </w:rPr>
              <w:br/>
              <w:t>"Об утверждении Порядка организации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представляемого лицом, замещающим государственную должность области, муниципальную должность и осуществляющим свои полномочия на постоянной основе, уведомления об участии на безвозмездной основе в управлении некоммерческой организацией и работы с ним"</w:t>
            </w:r>
          </w:p>
        </w:tc>
      </w:tr>
      <w:tr w:rsidR="00E30B59" w:rsidRPr="004F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30B59" w:rsidRPr="004F01F1" w:rsidRDefault="00E30B59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4F01F1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4F01F1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4F01F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4F01F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4F01F1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4F01F1">
              <w:rPr>
                <w:sz w:val="28"/>
                <w:szCs w:val="28"/>
              </w:rPr>
              <w:br/>
            </w:r>
            <w:r w:rsidRPr="004F01F1">
              <w:rPr>
                <w:sz w:val="28"/>
                <w:szCs w:val="28"/>
              </w:rPr>
              <w:br/>
              <w:t>Дата сохранения: 21.07.2023</w:t>
            </w:r>
            <w:r w:rsidRPr="004F01F1">
              <w:rPr>
                <w:sz w:val="28"/>
                <w:szCs w:val="28"/>
              </w:rPr>
              <w:br/>
              <w:t> </w:t>
            </w:r>
          </w:p>
        </w:tc>
      </w:tr>
    </w:tbl>
    <w:p w:rsidR="00E30B59" w:rsidRDefault="00E30B59">
      <w:pPr>
        <w:pStyle w:val="ConsPlusNormal"/>
        <w:rPr>
          <w:rFonts w:ascii="Tahoma" w:hAnsi="Tahoma" w:cs="Tahoma"/>
          <w:sz w:val="28"/>
          <w:szCs w:val="28"/>
        </w:rPr>
        <w:sectPr w:rsidR="00E30B59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30B59" w:rsidRDefault="00E30B59">
      <w:pPr>
        <w:pStyle w:val="ConsPlusNormal"/>
        <w:jc w:val="both"/>
        <w:outlineLvl w:val="0"/>
      </w:pPr>
    </w:p>
    <w:p w:rsidR="00E30B59" w:rsidRDefault="00E30B59">
      <w:pPr>
        <w:pStyle w:val="ConsPlusTitle"/>
        <w:jc w:val="center"/>
        <w:outlineLvl w:val="0"/>
      </w:pPr>
      <w:r>
        <w:t>ГУБЕРНАТОР ВОЛОГОДСКОЙ ОБЛАСТИ</w:t>
      </w:r>
    </w:p>
    <w:p w:rsidR="00E30B59" w:rsidRDefault="00E30B59">
      <w:pPr>
        <w:pStyle w:val="ConsPlusTitle"/>
        <w:jc w:val="center"/>
      </w:pPr>
    </w:p>
    <w:p w:rsidR="00E30B59" w:rsidRDefault="00E30B59">
      <w:pPr>
        <w:pStyle w:val="ConsPlusTitle"/>
        <w:jc w:val="center"/>
      </w:pPr>
      <w:r>
        <w:t>ПОСТАНОВЛЕНИЕ</w:t>
      </w:r>
    </w:p>
    <w:p w:rsidR="00E30B59" w:rsidRDefault="00E30B59">
      <w:pPr>
        <w:pStyle w:val="ConsPlusTitle"/>
        <w:jc w:val="center"/>
      </w:pPr>
      <w:r>
        <w:t>от 21 мая 2020 г. N 135</w:t>
      </w:r>
    </w:p>
    <w:p w:rsidR="00E30B59" w:rsidRDefault="00E30B59">
      <w:pPr>
        <w:pStyle w:val="ConsPlusTitle"/>
        <w:jc w:val="center"/>
      </w:pPr>
    </w:p>
    <w:p w:rsidR="00E30B59" w:rsidRDefault="00E30B59">
      <w:pPr>
        <w:pStyle w:val="ConsPlusTitle"/>
        <w:jc w:val="center"/>
      </w:pPr>
      <w:r>
        <w:t>ОБ УТВЕРЖДЕНИИ ПОРЯДКА ОРГАНИЗАЦИИ ПРИЕМА ОРГАНОМ</w:t>
      </w:r>
    </w:p>
    <w:p w:rsidR="00E30B59" w:rsidRDefault="00E30B59">
      <w:pPr>
        <w:pStyle w:val="ConsPlusTitle"/>
        <w:jc w:val="center"/>
      </w:pPr>
      <w:r>
        <w:t>ИСПОЛНИТЕЛЬНОЙ ГОСУДАРСТВЕННОЙ ВЛАСТИ ОБЛАСТИ,</w:t>
      </w:r>
    </w:p>
    <w:p w:rsidR="00E30B59" w:rsidRDefault="00E30B59">
      <w:pPr>
        <w:pStyle w:val="ConsPlusTitle"/>
        <w:jc w:val="center"/>
      </w:pPr>
      <w:r>
        <w:t>ЯВЛЯЮЩИМСЯ ОРГАНОМ ПО ПРОФИЛАКТИКЕ КОРРУПЦИОННЫХ И ИНЫХ</w:t>
      </w:r>
    </w:p>
    <w:p w:rsidR="00E30B59" w:rsidRDefault="00E30B59">
      <w:pPr>
        <w:pStyle w:val="ConsPlusTitle"/>
        <w:jc w:val="center"/>
      </w:pPr>
      <w:r>
        <w:t>ПРАВОНАРУШЕНИЙ, ПРЕДСТАВЛЯЕМОГО ЛИЦОМ, ЗАМЕЩАЮЩИМ</w:t>
      </w:r>
    </w:p>
    <w:p w:rsidR="00E30B59" w:rsidRDefault="00E30B59">
      <w:pPr>
        <w:pStyle w:val="ConsPlusTitle"/>
        <w:jc w:val="center"/>
      </w:pPr>
      <w:r>
        <w:t>ГОСУДАРСТВЕННУЮ ДОЛЖНОСТЬ ОБЛАСТИ, МУНИЦИПАЛЬНУЮ ДОЛЖНОСТЬ</w:t>
      </w:r>
    </w:p>
    <w:p w:rsidR="00E30B59" w:rsidRDefault="00E30B59">
      <w:pPr>
        <w:pStyle w:val="ConsPlusTitle"/>
        <w:jc w:val="center"/>
      </w:pPr>
      <w:r>
        <w:t>И ОСУЩЕСТВЛЯЮЩИМ СВОИ ПОЛНОМОЧИЯ НА ПОСТОЯННОЙ ОСНОВЕ,</w:t>
      </w:r>
    </w:p>
    <w:p w:rsidR="00E30B59" w:rsidRDefault="00E30B59">
      <w:pPr>
        <w:pStyle w:val="ConsPlusTitle"/>
        <w:jc w:val="center"/>
      </w:pPr>
      <w:r>
        <w:t>УВЕДОМЛЕНИЯ ОБ УЧАСТИИ НА БЕЗВОЗМЕЗДНОЙ ОСНОВЕ</w:t>
      </w:r>
    </w:p>
    <w:p w:rsidR="00E30B59" w:rsidRDefault="00E30B59">
      <w:pPr>
        <w:pStyle w:val="ConsPlusTitle"/>
        <w:jc w:val="center"/>
      </w:pPr>
      <w:r>
        <w:t>В УПРАВЛЕНИИ НЕКОММЕРЧЕСКОЙ ОРГАНИЗАЦИЕЙ И РАБОТЫ С НИМ</w:t>
      </w:r>
    </w:p>
    <w:p w:rsidR="00E30B59" w:rsidRDefault="00E30B5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30B59" w:rsidRPr="004F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59" w:rsidRPr="004F01F1" w:rsidRDefault="00E30B5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59" w:rsidRPr="004F01F1" w:rsidRDefault="00E30B5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B59" w:rsidRPr="004F01F1" w:rsidRDefault="00E30B59">
            <w:pPr>
              <w:pStyle w:val="ConsPlusNormal"/>
              <w:jc w:val="center"/>
              <w:rPr>
                <w:color w:val="392C69"/>
              </w:rPr>
            </w:pPr>
            <w:r w:rsidRPr="004F01F1">
              <w:rPr>
                <w:color w:val="392C69"/>
              </w:rPr>
              <w:t>Список изменяющих документов</w:t>
            </w:r>
          </w:p>
          <w:p w:rsidR="00E30B59" w:rsidRPr="004F01F1" w:rsidRDefault="00E30B59">
            <w:pPr>
              <w:pStyle w:val="ConsPlusNormal"/>
              <w:jc w:val="center"/>
              <w:rPr>
                <w:color w:val="392C69"/>
              </w:rPr>
            </w:pPr>
            <w:r w:rsidRPr="004F01F1">
              <w:rPr>
                <w:color w:val="392C69"/>
              </w:rPr>
              <w:t>(в ред. постановлений Губернатора Вологодской области</w:t>
            </w:r>
          </w:p>
          <w:p w:rsidR="00E30B59" w:rsidRPr="004F01F1" w:rsidRDefault="00E30B59">
            <w:pPr>
              <w:pStyle w:val="ConsPlusNormal"/>
              <w:jc w:val="center"/>
              <w:rPr>
                <w:color w:val="392C69"/>
              </w:rPr>
            </w:pPr>
            <w:r w:rsidRPr="004F01F1">
              <w:rPr>
                <w:color w:val="392C69"/>
              </w:rPr>
              <w:t xml:space="preserve">от 01.08.2022 </w:t>
            </w:r>
            <w:hyperlink r:id="rId9" w:history="1">
              <w:r w:rsidRPr="004F01F1">
                <w:rPr>
                  <w:color w:val="0000FF"/>
                </w:rPr>
                <w:t>N 159</w:t>
              </w:r>
            </w:hyperlink>
            <w:r w:rsidRPr="004F01F1">
              <w:rPr>
                <w:color w:val="392C69"/>
              </w:rPr>
              <w:t xml:space="preserve">, от 18.01.2023 </w:t>
            </w:r>
            <w:hyperlink r:id="rId10" w:history="1">
              <w:r w:rsidRPr="004F01F1">
                <w:rPr>
                  <w:color w:val="0000FF"/>
                </w:rPr>
                <w:t>N 19</w:t>
              </w:r>
            </w:hyperlink>
            <w:r w:rsidRPr="004F01F1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59" w:rsidRPr="004F01F1" w:rsidRDefault="00E30B5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ind w:firstLine="540"/>
        <w:jc w:val="both"/>
      </w:pPr>
      <w:r>
        <w:t>Постановляю: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4" w:tooltip="ПОРЯДОК" w:history="1">
        <w:r>
          <w:rPr>
            <w:color w:val="0000FF"/>
          </w:rPr>
          <w:t>Порядок</w:t>
        </w:r>
      </w:hyperlink>
      <w:r>
        <w:t xml:space="preserve"> организации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представляемого лицом, замещающим государственную должность области, муниципальную должность и осуществляющим свои полномочия на постоянной основе, уведомления об участии на безвозмездной основе в управлении некоммерческой организацией и работы с ним (прилагается).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right"/>
      </w:pPr>
      <w:r>
        <w:t>Губернатор области</w:t>
      </w:r>
    </w:p>
    <w:p w:rsidR="00E30B59" w:rsidRDefault="00E30B59">
      <w:pPr>
        <w:pStyle w:val="ConsPlusNormal"/>
        <w:jc w:val="right"/>
      </w:pPr>
      <w:r>
        <w:t>О.А.КУВШИННИКОВ</w:t>
      </w: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right"/>
        <w:outlineLvl w:val="0"/>
      </w:pPr>
      <w:r>
        <w:t>Утвержден</w:t>
      </w:r>
    </w:p>
    <w:p w:rsidR="00E30B59" w:rsidRDefault="00E30B59">
      <w:pPr>
        <w:pStyle w:val="ConsPlusNormal"/>
        <w:jc w:val="right"/>
      </w:pPr>
      <w:r>
        <w:t>Постановлением</w:t>
      </w:r>
    </w:p>
    <w:p w:rsidR="00E30B59" w:rsidRDefault="00E30B59">
      <w:pPr>
        <w:pStyle w:val="ConsPlusNormal"/>
        <w:jc w:val="right"/>
      </w:pPr>
      <w:r>
        <w:t>Губернатора области</w:t>
      </w:r>
    </w:p>
    <w:p w:rsidR="00E30B59" w:rsidRDefault="00E30B59">
      <w:pPr>
        <w:pStyle w:val="ConsPlusNormal"/>
        <w:jc w:val="right"/>
      </w:pPr>
      <w:r>
        <w:t>от 21 мая 2020 г. N 135</w:t>
      </w: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Title"/>
        <w:jc w:val="center"/>
      </w:pPr>
      <w:bookmarkStart w:id="1" w:name="Par34"/>
      <w:bookmarkEnd w:id="1"/>
      <w:r>
        <w:t>ПОРЯДОК</w:t>
      </w:r>
    </w:p>
    <w:p w:rsidR="00E30B59" w:rsidRDefault="00E30B59">
      <w:pPr>
        <w:pStyle w:val="ConsPlusTitle"/>
        <w:jc w:val="center"/>
      </w:pPr>
      <w:r>
        <w:t>ОРГАНИЗАЦИИ ПРИЕМА ОРГАНОМ ИСПОЛНИТЕЛЬНОЙ ГОСУДАРСТВЕННОЙ</w:t>
      </w:r>
    </w:p>
    <w:p w:rsidR="00E30B59" w:rsidRDefault="00E30B59">
      <w:pPr>
        <w:pStyle w:val="ConsPlusTitle"/>
        <w:jc w:val="center"/>
      </w:pPr>
      <w:r>
        <w:t>ВЛАСТИ ОБЛАСТИ, ЯВЛЯЮЩИМСЯ ОРГАНОМ ПО ПРОФИЛАКТИКЕ</w:t>
      </w:r>
    </w:p>
    <w:p w:rsidR="00E30B59" w:rsidRDefault="00E30B59">
      <w:pPr>
        <w:pStyle w:val="ConsPlusTitle"/>
        <w:jc w:val="center"/>
      </w:pPr>
      <w:r>
        <w:t>КОРРУПЦИОННЫХ И ИНЫХ ПРАВОНАРУШЕНИЙ, ПРЕДСТАВЛЯЕМОГО</w:t>
      </w:r>
    </w:p>
    <w:p w:rsidR="00E30B59" w:rsidRDefault="00E30B59">
      <w:pPr>
        <w:pStyle w:val="ConsPlusTitle"/>
        <w:jc w:val="center"/>
      </w:pPr>
      <w:r>
        <w:t>ЛИЦОМ, ЗАМЕЩАЮЩИМ ГОСУДАРСТВЕННУЮ ДОЛЖНОСТЬ ОБЛАСТИ,</w:t>
      </w:r>
    </w:p>
    <w:p w:rsidR="00E30B59" w:rsidRDefault="00E30B59">
      <w:pPr>
        <w:pStyle w:val="ConsPlusTitle"/>
        <w:jc w:val="center"/>
      </w:pPr>
      <w:r>
        <w:t>МУНИЦИПАЛЬНУЮ ДОЛЖНОСТЬ И ОСУЩЕСТВЛЯЮЩИМ СВОИ ПОЛНОМОЧИЯ</w:t>
      </w:r>
    </w:p>
    <w:p w:rsidR="00E30B59" w:rsidRDefault="00E30B59">
      <w:pPr>
        <w:pStyle w:val="ConsPlusTitle"/>
        <w:jc w:val="center"/>
      </w:pPr>
      <w:r>
        <w:t>НА ПОСТОЯННОЙ ОСНОВЕ, УВЕДОМЛЕНИЯ ОБ УЧАСТИИ</w:t>
      </w:r>
    </w:p>
    <w:p w:rsidR="00E30B59" w:rsidRDefault="00E30B59">
      <w:pPr>
        <w:pStyle w:val="ConsPlusTitle"/>
        <w:jc w:val="center"/>
      </w:pPr>
      <w:r>
        <w:t>НА БЕЗВОЗМЕЗДНОЙ ОСНОВЕ В УПРАВЛЕНИИ НЕКОММЕРЧЕСКОЙ</w:t>
      </w:r>
    </w:p>
    <w:p w:rsidR="00E30B59" w:rsidRDefault="00E30B59">
      <w:pPr>
        <w:pStyle w:val="ConsPlusTitle"/>
        <w:jc w:val="center"/>
      </w:pPr>
      <w:r>
        <w:t>ОРГАНИЗАЦИЕЙ И РАБОТЫ С НИМ (ДАЛЕЕ - ПОРЯДОК)</w:t>
      </w:r>
    </w:p>
    <w:p w:rsidR="00E30B59" w:rsidRDefault="00E30B5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30B59" w:rsidRPr="004F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59" w:rsidRPr="004F01F1" w:rsidRDefault="00E30B5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59" w:rsidRPr="004F01F1" w:rsidRDefault="00E30B5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B59" w:rsidRPr="004F01F1" w:rsidRDefault="00E30B59">
            <w:pPr>
              <w:pStyle w:val="ConsPlusNormal"/>
              <w:jc w:val="center"/>
              <w:rPr>
                <w:color w:val="392C69"/>
              </w:rPr>
            </w:pPr>
            <w:r w:rsidRPr="004F01F1">
              <w:rPr>
                <w:color w:val="392C69"/>
              </w:rPr>
              <w:t>Список изменяющих документов</w:t>
            </w:r>
          </w:p>
          <w:p w:rsidR="00E30B59" w:rsidRPr="004F01F1" w:rsidRDefault="00E30B59">
            <w:pPr>
              <w:pStyle w:val="ConsPlusNormal"/>
              <w:jc w:val="center"/>
              <w:rPr>
                <w:color w:val="392C69"/>
              </w:rPr>
            </w:pPr>
            <w:r w:rsidRPr="004F01F1">
              <w:rPr>
                <w:color w:val="392C69"/>
              </w:rPr>
              <w:t>(в ред. постановлений Губернатора Вологодской области</w:t>
            </w:r>
          </w:p>
          <w:p w:rsidR="00E30B59" w:rsidRPr="004F01F1" w:rsidRDefault="00E30B59">
            <w:pPr>
              <w:pStyle w:val="ConsPlusNormal"/>
              <w:jc w:val="center"/>
              <w:rPr>
                <w:color w:val="392C69"/>
              </w:rPr>
            </w:pPr>
            <w:r w:rsidRPr="004F01F1">
              <w:rPr>
                <w:color w:val="392C69"/>
              </w:rPr>
              <w:t xml:space="preserve">от 01.08.2022 </w:t>
            </w:r>
            <w:hyperlink r:id="rId11" w:history="1">
              <w:r w:rsidRPr="004F01F1">
                <w:rPr>
                  <w:color w:val="0000FF"/>
                </w:rPr>
                <w:t>N 159</w:t>
              </w:r>
            </w:hyperlink>
            <w:r w:rsidRPr="004F01F1">
              <w:rPr>
                <w:color w:val="392C69"/>
              </w:rPr>
              <w:t xml:space="preserve">, от 18.01.2023 </w:t>
            </w:r>
            <w:hyperlink r:id="rId12" w:history="1">
              <w:r w:rsidRPr="004F01F1">
                <w:rPr>
                  <w:color w:val="0000FF"/>
                </w:rPr>
                <w:t>N 19</w:t>
              </w:r>
            </w:hyperlink>
            <w:r w:rsidRPr="004F01F1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59" w:rsidRPr="004F01F1" w:rsidRDefault="00E30B5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4" w:history="1">
        <w:r>
          <w:rPr>
            <w:color w:val="0000FF"/>
          </w:rPr>
          <w:t>законом</w:t>
        </w:r>
      </w:hyperlink>
      <w:r>
        <w:t xml:space="preserve"> области от 1 июля 2004 года N 1034-ОЗ "О статусе лиц, замещающих государственные должности Вологодской области", </w:t>
      </w:r>
      <w:hyperlink r:id="rId15" w:history="1">
        <w:r>
          <w:rPr>
            <w:color w:val="0000FF"/>
          </w:rPr>
          <w:t>законом</w:t>
        </w:r>
      </w:hyperlink>
      <w:r>
        <w:t xml:space="preserve"> области от 9 июля 2009 года N 2054-ОЗ "О противодействии коррупции в Вологодской области".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Настоящий Порядок определяет правила организации приема Управлением по профилактике коррупционных правонарушений Правительства области (далее - Управление) уведомления об участии на безвозмездной основе в управлении некоммерческой организацией, представленного лицом, замещающим государственную должность области (за исключением лиц, замещающих государственные должности в Законодательном Собрании области), муниципальную должность и осуществляющим свои полномочия на постоянной основе (далее - уведомление, лицо, замещающее государственную должность области, муниципальную должность), и работы с ним.</w:t>
      </w:r>
    </w:p>
    <w:p w:rsidR="00E30B59" w:rsidRDefault="00E30B59">
      <w:pPr>
        <w:pStyle w:val="ConsPlusNormal"/>
        <w:jc w:val="both"/>
      </w:pPr>
      <w:r>
        <w:t xml:space="preserve">(в ред. постановлений Губернатора Вологодской области от 01.08.2022 </w:t>
      </w:r>
      <w:hyperlink r:id="rId16" w:history="1">
        <w:r>
          <w:rPr>
            <w:color w:val="0000FF"/>
          </w:rPr>
          <w:t>N 159</w:t>
        </w:r>
      </w:hyperlink>
      <w:r>
        <w:t xml:space="preserve">, от 18.01.2023 </w:t>
      </w:r>
      <w:hyperlink r:id="rId17" w:history="1">
        <w:r>
          <w:rPr>
            <w:color w:val="0000FF"/>
          </w:rPr>
          <w:t>N 19</w:t>
        </w:r>
      </w:hyperlink>
      <w:r>
        <w:t>)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2. Лицо, замещающее государственную должность области, муниципальную должность, представляет уведомление Губернатору области путем направления его в Управление.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 xml:space="preserve">Уведомление регистрируется в день поступления в Управление в </w:t>
      </w:r>
      <w:hyperlink w:anchor="Par71" w:tooltip="ЖУРНАЛ" w:history="1">
        <w:r>
          <w:rPr>
            <w:color w:val="0000FF"/>
          </w:rPr>
          <w:t>журнале</w:t>
        </w:r>
      </w:hyperlink>
      <w:r>
        <w:t xml:space="preserve"> регистрации уведомлений об участии на безвозмездной основе в управлении некоммерческой организацией (далее - журнал), составленном по форме согласно приложению к настоящему Порядку. Отсутствие копий учредительных документов некоммерческой организации является основанием для отказа в приеме уведомления.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В нижнем правом углу последнего листа уведомления ставится регистрационная запись, содержащая: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входящий номер и дату регистрации (в соответствии с записью, внесенной в журнал);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подпись и расшифровку подписи лица, зарегистрировавшего уведомление.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Копия поступившего уведомления с регистрационным номером, датой и подписью зарегистрировавшего уведомление лица выдается лицу, замещающему государственную должность области, муниципальную должность,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Журнал оформляется и ведется Управлением, хранится в месте, защищенном от несанкционированного доступа.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Журнал должен быть прошит, пронумерован и заверен. Исправленные записи заверяются уполномоченным лицом Управления.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3. Управление готовит мотивированное заключение на уведомление. В случае недостаточности информации в представленных к уведомлению документах для подготовки мотивированного заключения Управление направляет запрос в некоммерческую организацию для получения дополнительной информации.</w:t>
      </w:r>
    </w:p>
    <w:p w:rsidR="00E30B59" w:rsidRDefault="00E30B59">
      <w:pPr>
        <w:pStyle w:val="ConsPlusNormal"/>
        <w:spacing w:before="240"/>
        <w:ind w:firstLine="540"/>
        <w:jc w:val="both"/>
      </w:pPr>
      <w:bookmarkStart w:id="2" w:name="Par59"/>
      <w:bookmarkEnd w:id="2"/>
      <w:r>
        <w:t>В случае поступления (выявления) информации, указывающей на конфликт интересов или возможность его возникновения, в мотивированное заключение включается предложение о необходимости направления лицу, замещающему государственную должность области, муниципальную должность, рекомендации о принятии мер по предотвращению (урегулированию) конфликта интересов или возможности его возникновения.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4. Уведомление и мотивированное заключение в течение десяти рабочих дней со дня регистрации уведомления, а в случае направления запросов в течение пяти рабочих дней со дня получения ответов на запросы передаются Губернатору области для рассмотрения.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 xml:space="preserve">5. Информация о результатах рассмотрения Губернатором области уведомления и мотивированного заключения в случае, предусмотренном в </w:t>
      </w:r>
      <w:hyperlink w:anchor="Par59" w:tooltip="В случае поступления (выявления) информации, указывающей на конфликт интересов или возможность его возникновения, в мотивированное заключение включается предложение о необходимости направления лицу, замещающему государственную должность области, муниципальную должность, рекомендации о принятии мер по предотвращению (урегулированию) конфликта интересов или возможности его возникновения." w:history="1">
        <w:r>
          <w:rPr>
            <w:color w:val="0000FF"/>
          </w:rPr>
          <w:t>абзаце втором пункта 3</w:t>
        </w:r>
      </w:hyperlink>
      <w:r>
        <w:t xml:space="preserve"> настоящего Порядка, в течение трех рабочих дней со дня получения решения Губернатора области направляется в письменной форме лицу, замещающему государственную должность области, муниципальную должность, подавшему уведомление.</w:t>
      </w:r>
    </w:p>
    <w:p w:rsidR="00E30B59" w:rsidRDefault="00E30B59">
      <w:pPr>
        <w:pStyle w:val="ConsPlusNormal"/>
        <w:spacing w:before="240"/>
        <w:ind w:firstLine="540"/>
        <w:jc w:val="both"/>
      </w:pPr>
      <w:r>
        <w:t>6. Уведомление и мотивированное заключение хранятся в Управлении. Гражданские служащие Управления обеспечивают конфиденциальность и сохранность данных, полученных о лице, замещающем государственную должность области, муниципальную должность, подавшем уведомление, и несут ответственность в соответствии с законодательством Российской Федерации за разглашение полученных сведений.</w:t>
      </w: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right"/>
        <w:outlineLvl w:val="1"/>
      </w:pPr>
      <w:r>
        <w:t>Приложение</w:t>
      </w:r>
    </w:p>
    <w:p w:rsidR="00E30B59" w:rsidRDefault="00E30B59">
      <w:pPr>
        <w:pStyle w:val="ConsPlusNormal"/>
        <w:jc w:val="right"/>
      </w:pPr>
      <w:r>
        <w:t>к Порядку</w:t>
      </w: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center"/>
      </w:pPr>
      <w:bookmarkStart w:id="3" w:name="Par71"/>
      <w:bookmarkEnd w:id="3"/>
      <w:r>
        <w:t>ЖУРНАЛ</w:t>
      </w:r>
    </w:p>
    <w:p w:rsidR="00E30B59" w:rsidRDefault="00E30B59">
      <w:pPr>
        <w:pStyle w:val="ConsPlusNormal"/>
        <w:jc w:val="center"/>
      </w:pPr>
      <w:r>
        <w:t>регистрации уведомлений об участии на безвозмездной</w:t>
      </w:r>
    </w:p>
    <w:p w:rsidR="00E30B59" w:rsidRDefault="00E30B59">
      <w:pPr>
        <w:pStyle w:val="ConsPlusNormal"/>
        <w:jc w:val="center"/>
      </w:pPr>
      <w:r>
        <w:t>основе в управлении некоммерческой организацией</w:t>
      </w: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sectPr w:rsidR="00E30B59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60"/>
        <w:gridCol w:w="1872"/>
        <w:gridCol w:w="2041"/>
        <w:gridCol w:w="2381"/>
        <w:gridCol w:w="2551"/>
        <w:gridCol w:w="1587"/>
      </w:tblGrid>
      <w:tr w:rsidR="00E30B59" w:rsidRPr="004F01F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  <w:jc w:val="center"/>
            </w:pPr>
            <w:r w:rsidRPr="004F01F1">
              <w:t>N</w:t>
            </w:r>
          </w:p>
          <w:p w:rsidR="00E30B59" w:rsidRPr="004F01F1" w:rsidRDefault="00E30B59">
            <w:pPr>
              <w:pStyle w:val="ConsPlusNormal"/>
              <w:jc w:val="center"/>
            </w:pPr>
            <w:r w:rsidRPr="004F01F1"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  <w:r w:rsidRPr="004F01F1">
              <w:t>Дата регистрации уведомления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  <w:r w:rsidRPr="004F01F1">
              <w:t>Фамилия, имя, отчество, должность лица, представившего уведомление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  <w:r w:rsidRPr="004F01F1">
              <w:t>Фамилия, имя, отчество, должность, подпись уполномоченного лица, принявшего уведомление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  <w:r w:rsidRPr="004F01F1">
              <w:t>Подпись лица, представившего уведомление/отметка о направлении копии уведомления по почте (N почтового уведомления)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  <w:r w:rsidRPr="004F01F1">
              <w:t>Наименование организации, в управлении которой планирует участвовать лицо, замещающее государственную должность области, муниципальную должность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  <w:jc w:val="center"/>
            </w:pPr>
            <w:r w:rsidRPr="004F01F1">
              <w:t>Примечание</w:t>
            </w:r>
          </w:p>
        </w:tc>
      </w:tr>
      <w:tr w:rsidR="00E30B59" w:rsidRPr="004F01F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  <w:jc w:val="center"/>
            </w:pPr>
            <w:r w:rsidRPr="004F01F1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  <w:jc w:val="center"/>
            </w:pPr>
            <w:r w:rsidRPr="004F01F1"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  <w:jc w:val="center"/>
            </w:pPr>
            <w:r w:rsidRPr="004F01F1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  <w:jc w:val="center"/>
            </w:pPr>
            <w:r w:rsidRPr="004F01F1"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  <w:jc w:val="center"/>
            </w:pPr>
            <w:r w:rsidRPr="004F01F1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  <w:jc w:val="center"/>
            </w:pPr>
            <w:r w:rsidRPr="004F01F1"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  <w:jc w:val="center"/>
            </w:pPr>
            <w:r w:rsidRPr="004F01F1">
              <w:t>7</w:t>
            </w:r>
          </w:p>
        </w:tc>
      </w:tr>
      <w:tr w:rsidR="00E30B59" w:rsidRPr="004F01F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  <w:r w:rsidRPr="004F01F1"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59" w:rsidRPr="004F01F1" w:rsidRDefault="00E30B59">
            <w:pPr>
              <w:pStyle w:val="ConsPlusNormal"/>
            </w:pPr>
          </w:p>
        </w:tc>
      </w:tr>
    </w:tbl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jc w:val="both"/>
      </w:pPr>
    </w:p>
    <w:p w:rsidR="00E30B59" w:rsidRDefault="00E30B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0B59">
      <w:headerReference w:type="default" r:id="rId20"/>
      <w:footerReference w:type="default" r:id="rId2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F1" w:rsidRDefault="004F01F1">
      <w:pPr>
        <w:spacing w:after="0" w:line="240" w:lineRule="auto"/>
      </w:pPr>
      <w:r>
        <w:separator/>
      </w:r>
    </w:p>
  </w:endnote>
  <w:endnote w:type="continuationSeparator" w:id="0">
    <w:p w:rsidR="004F01F1" w:rsidRDefault="004F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59" w:rsidRDefault="00E30B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30B59" w:rsidRPr="004F01F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0B59" w:rsidRPr="004F01F1" w:rsidRDefault="00E30B5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F01F1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F01F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0B59" w:rsidRPr="004F01F1" w:rsidRDefault="00E30B5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F01F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0B59" w:rsidRPr="004F01F1" w:rsidRDefault="00E30B5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F01F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F01F1">
            <w:rPr>
              <w:rFonts w:ascii="Tahoma" w:hAnsi="Tahoma" w:cs="Tahoma"/>
              <w:sz w:val="20"/>
              <w:szCs w:val="20"/>
            </w:rPr>
            <w:fldChar w:fldCharType="begin"/>
          </w:r>
          <w:r w:rsidRPr="004F01F1">
            <w:rPr>
              <w:rFonts w:ascii="Tahoma" w:hAnsi="Tahoma" w:cs="Tahoma"/>
              <w:sz w:val="20"/>
              <w:szCs w:val="20"/>
            </w:rPr>
            <w:instrText>\PAGE</w:instrText>
          </w:r>
          <w:r w:rsidRPr="004F01F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6437" w:rsidRPr="004F01F1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4F01F1">
            <w:rPr>
              <w:rFonts w:ascii="Tahoma" w:hAnsi="Tahoma" w:cs="Tahoma"/>
              <w:sz w:val="20"/>
              <w:szCs w:val="20"/>
            </w:rPr>
            <w:fldChar w:fldCharType="end"/>
          </w:r>
          <w:r w:rsidRPr="004F01F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F01F1">
            <w:rPr>
              <w:rFonts w:ascii="Tahoma" w:hAnsi="Tahoma" w:cs="Tahoma"/>
              <w:sz w:val="20"/>
              <w:szCs w:val="20"/>
            </w:rPr>
            <w:fldChar w:fldCharType="begin"/>
          </w:r>
          <w:r w:rsidRPr="004F01F1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4F01F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6437" w:rsidRPr="004F01F1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4F01F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30B59" w:rsidRDefault="00E30B5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59" w:rsidRDefault="00E30B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30B59" w:rsidRPr="004F01F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0B59" w:rsidRPr="004F01F1" w:rsidRDefault="00E30B5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F01F1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F01F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0B59" w:rsidRPr="004F01F1" w:rsidRDefault="00E30B5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F01F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0B59" w:rsidRPr="004F01F1" w:rsidRDefault="00E30B5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F01F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F01F1">
            <w:rPr>
              <w:rFonts w:ascii="Tahoma" w:hAnsi="Tahoma" w:cs="Tahoma"/>
              <w:sz w:val="20"/>
              <w:szCs w:val="20"/>
            </w:rPr>
            <w:fldChar w:fldCharType="begin"/>
          </w:r>
          <w:r w:rsidRPr="004F01F1">
            <w:rPr>
              <w:rFonts w:ascii="Tahoma" w:hAnsi="Tahoma" w:cs="Tahoma"/>
              <w:sz w:val="20"/>
              <w:szCs w:val="20"/>
            </w:rPr>
            <w:instrText>\PAGE</w:instrText>
          </w:r>
          <w:r w:rsidRPr="004F01F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6437" w:rsidRPr="004F01F1"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4F01F1">
            <w:rPr>
              <w:rFonts w:ascii="Tahoma" w:hAnsi="Tahoma" w:cs="Tahoma"/>
              <w:sz w:val="20"/>
              <w:szCs w:val="20"/>
            </w:rPr>
            <w:fldChar w:fldCharType="end"/>
          </w:r>
          <w:r w:rsidRPr="004F01F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F01F1">
            <w:rPr>
              <w:rFonts w:ascii="Tahoma" w:hAnsi="Tahoma" w:cs="Tahoma"/>
              <w:sz w:val="20"/>
              <w:szCs w:val="20"/>
            </w:rPr>
            <w:fldChar w:fldCharType="begin"/>
          </w:r>
          <w:r w:rsidRPr="004F01F1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4F01F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6437" w:rsidRPr="004F01F1"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4F01F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30B59" w:rsidRDefault="00E30B5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F1" w:rsidRDefault="004F01F1">
      <w:pPr>
        <w:spacing w:after="0" w:line="240" w:lineRule="auto"/>
      </w:pPr>
      <w:r>
        <w:separator/>
      </w:r>
    </w:p>
  </w:footnote>
  <w:footnote w:type="continuationSeparator" w:id="0">
    <w:p w:rsidR="004F01F1" w:rsidRDefault="004F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30B59" w:rsidRPr="004F01F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0B59" w:rsidRPr="004F01F1" w:rsidRDefault="00E30B5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F01F1"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21.05.2020 N 135</w:t>
          </w:r>
          <w:r w:rsidRPr="004F01F1">
            <w:rPr>
              <w:rFonts w:ascii="Tahoma" w:hAnsi="Tahoma" w:cs="Tahoma"/>
              <w:sz w:val="16"/>
              <w:szCs w:val="16"/>
            </w:rPr>
            <w:br/>
            <w:t>(ред. от 18.01.2023)</w:t>
          </w:r>
          <w:r w:rsidRPr="004F01F1"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0B59" w:rsidRPr="004F01F1" w:rsidRDefault="00E30B5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F01F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F01F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F01F1">
            <w:rPr>
              <w:rFonts w:ascii="Tahoma" w:hAnsi="Tahoma" w:cs="Tahoma"/>
              <w:sz w:val="18"/>
              <w:szCs w:val="18"/>
            </w:rPr>
            <w:br/>
          </w:r>
          <w:r w:rsidRPr="004F01F1">
            <w:rPr>
              <w:rFonts w:ascii="Tahoma" w:hAnsi="Tahoma" w:cs="Tahoma"/>
              <w:sz w:val="16"/>
              <w:szCs w:val="16"/>
            </w:rPr>
            <w:t>Дата сохранения: 21.07.2023</w:t>
          </w:r>
        </w:p>
      </w:tc>
    </w:tr>
  </w:tbl>
  <w:p w:rsidR="00E30B59" w:rsidRDefault="00E30B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30B59" w:rsidRDefault="00E30B5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E30B59" w:rsidRPr="004F01F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0B59" w:rsidRPr="004F01F1" w:rsidRDefault="00E30B5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F01F1"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21.05.2020 N 135</w:t>
          </w:r>
          <w:r w:rsidRPr="004F01F1">
            <w:rPr>
              <w:rFonts w:ascii="Tahoma" w:hAnsi="Tahoma" w:cs="Tahoma"/>
              <w:sz w:val="16"/>
              <w:szCs w:val="16"/>
            </w:rPr>
            <w:br/>
            <w:t>(ред. от 18.01.2023)</w:t>
          </w:r>
          <w:r w:rsidRPr="004F01F1"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30B59" w:rsidRPr="004F01F1" w:rsidRDefault="00E30B5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F01F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F01F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F01F1">
            <w:rPr>
              <w:rFonts w:ascii="Tahoma" w:hAnsi="Tahoma" w:cs="Tahoma"/>
              <w:sz w:val="18"/>
              <w:szCs w:val="18"/>
            </w:rPr>
            <w:br/>
          </w:r>
          <w:r w:rsidRPr="004F01F1">
            <w:rPr>
              <w:rFonts w:ascii="Tahoma" w:hAnsi="Tahoma" w:cs="Tahoma"/>
              <w:sz w:val="16"/>
              <w:szCs w:val="16"/>
            </w:rPr>
            <w:t>Дата сохранения: 21.07.2023</w:t>
          </w:r>
        </w:p>
      </w:tc>
    </w:tr>
  </w:tbl>
  <w:p w:rsidR="00E30B59" w:rsidRDefault="00E30B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30B59" w:rsidRDefault="00E30B5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629"/>
    <w:rsid w:val="002C1629"/>
    <w:rsid w:val="004F01F1"/>
    <w:rsid w:val="00846437"/>
    <w:rsid w:val="00E3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51814&amp;date=21.07.2023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95&amp;n=216179&amp;date=21.07.2023&amp;dst=100005&amp;field=134" TargetMode="External"/><Relationship Id="rId17" Type="http://schemas.openxmlformats.org/officeDocument/2006/relationships/hyperlink" Target="https://login.consultant.ru/link/?req=doc&amp;base=RLAW095&amp;n=216179&amp;date=21.07.2023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09058&amp;date=21.07.2023&amp;dst=100025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209058&amp;date=21.07.2023&amp;dst=100025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219091&amp;date=21.07.2023&amp;dst=100137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216179&amp;date=21.07.2023&amp;dst=100005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209058&amp;date=21.07.2023&amp;dst=100025&amp;field=134" TargetMode="External"/><Relationship Id="rId14" Type="http://schemas.openxmlformats.org/officeDocument/2006/relationships/hyperlink" Target="https://login.consultant.ru/link/?req=doc&amp;base=RLAW095&amp;n=219061&amp;date=21.07.2023&amp;dst=100501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1295</Words>
  <Characters>7384</Characters>
  <Application>Microsoft Office Word</Application>
  <DocSecurity>2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Постановление Губернатора Вологодской области от 21.05.2020 N 135(ред. от 18.01.2023)"Об утверждении Порядка организации приема органом исполнительной государственной власти области, являющимся органом по профилактике коррупционных и иных правонарушений,</vt:lpstr>
      <vt:lpstr/>
      <vt:lpstr>ГУБЕРНАТОР ВОЛОГОДСКОЙ ОБЛАСТИ</vt:lpstr>
      <vt:lpstr>Утвержден</vt:lpstr>
      <vt:lpstr>    Приложение</vt:lpstr>
    </vt:vector>
  </TitlesOfParts>
  <Company>КонсультантПлюс Версия 4022.00.55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21.05.2020 N 135(ред. от 18.01.2023)"Об утверждении Порядка организации приема органом исполнительной государственной власти области, являющимся органом по профилактике коррупционных и иных правонарушений,</dc:title>
  <dc:creator>Zverdvd.org</dc:creator>
  <cp:lastModifiedBy>IP</cp:lastModifiedBy>
  <cp:revision>2</cp:revision>
  <dcterms:created xsi:type="dcterms:W3CDTF">2023-09-01T12:59:00Z</dcterms:created>
  <dcterms:modified xsi:type="dcterms:W3CDTF">2023-09-01T12:59:00Z</dcterms:modified>
</cp:coreProperties>
</file>