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81C2" w14:textId="77777777" w:rsidR="002540BD" w:rsidRPr="002540BD" w:rsidRDefault="002540BD" w:rsidP="00254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1ED8C772" w14:textId="77777777" w:rsidR="002540BD" w:rsidRPr="002540BD" w:rsidRDefault="002540BD" w:rsidP="00254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81D54" w14:textId="77777777" w:rsidR="002540BD" w:rsidRPr="002540BD" w:rsidRDefault="002540BD" w:rsidP="00254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A1335" w14:textId="77777777" w:rsidR="002540BD" w:rsidRPr="002540BD" w:rsidRDefault="002540BD" w:rsidP="00254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F9D1D" w14:textId="77777777" w:rsidR="002540BD" w:rsidRPr="002540BD" w:rsidRDefault="002540BD" w:rsidP="00254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4D3B389A" w14:textId="77777777" w:rsidR="002540BD" w:rsidRPr="002540BD" w:rsidRDefault="002540BD" w:rsidP="002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73F74854" w14:textId="77777777" w:rsidR="002540BD" w:rsidRPr="002540BD" w:rsidRDefault="002540BD" w:rsidP="002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709EBD4B" w14:textId="77777777" w:rsidR="002540BD" w:rsidRPr="002540BD" w:rsidRDefault="002540BD" w:rsidP="00254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0CCFA" w14:textId="77777777" w:rsidR="002540BD" w:rsidRPr="009C531E" w:rsidRDefault="002540BD" w:rsidP="002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31E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0" allowOverlap="1" wp14:anchorId="13CFA2AD" wp14:editId="2A117865">
            <wp:simplePos x="0" y="0"/>
            <wp:positionH relativeFrom="margin">
              <wp:align>center</wp:align>
            </wp:positionH>
            <wp:positionV relativeFrom="page">
              <wp:posOffset>520065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2954477F" w14:textId="77777777" w:rsidR="002540BD" w:rsidRPr="002540BD" w:rsidRDefault="002540BD" w:rsidP="0025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540BD" w:rsidRPr="002540BD" w14:paraId="1E0D07DF" w14:textId="77777777" w:rsidTr="00B83264">
        <w:tc>
          <w:tcPr>
            <w:tcW w:w="588" w:type="dxa"/>
            <w:hideMark/>
          </w:tcPr>
          <w:p w14:paraId="2147A137" w14:textId="77777777" w:rsidR="002540BD" w:rsidRPr="002540BD" w:rsidRDefault="002540BD" w:rsidP="002540B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0078CC" w14:textId="76583726" w:rsidR="002540BD" w:rsidRPr="002540BD" w:rsidRDefault="009D615A" w:rsidP="002540B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</w:t>
            </w:r>
            <w:r w:rsidR="002540BD" w:rsidRPr="0025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3126FE54" w14:textId="77777777" w:rsidR="002540BD" w:rsidRPr="002540BD" w:rsidRDefault="002540BD" w:rsidP="002540B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7BCA6" w14:textId="2F0A8F6F" w:rsidR="002540BD" w:rsidRPr="002540BD" w:rsidRDefault="009C531E" w:rsidP="002540B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</w:tr>
    </w:tbl>
    <w:p w14:paraId="74F3A823" w14:textId="77777777" w:rsidR="002540BD" w:rsidRPr="002540BD" w:rsidRDefault="002540BD" w:rsidP="002540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2540BD" w:rsidRPr="002540BD" w14:paraId="6C2CF569" w14:textId="77777777" w:rsidTr="00B83264">
        <w:tc>
          <w:tcPr>
            <w:tcW w:w="2400" w:type="dxa"/>
          </w:tcPr>
          <w:p w14:paraId="42863469" w14:textId="77777777" w:rsidR="002540BD" w:rsidRPr="002540BD" w:rsidRDefault="002540BD" w:rsidP="0025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576FD" w14:textId="77777777" w:rsidR="002540BD" w:rsidRPr="002540BD" w:rsidRDefault="002540BD" w:rsidP="0025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5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Тарногский</w:t>
            </w:r>
            <w:proofErr w:type="spellEnd"/>
            <w:r w:rsidRPr="0025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Городок</w:t>
            </w:r>
          </w:p>
          <w:p w14:paraId="4E028F64" w14:textId="77777777" w:rsidR="002540BD" w:rsidRPr="002540BD" w:rsidRDefault="002540BD" w:rsidP="0025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  <w:p w14:paraId="5343D41B" w14:textId="77777777" w:rsidR="002540BD" w:rsidRPr="002540BD" w:rsidRDefault="002540BD" w:rsidP="0025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5E26AD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E6AA1" w14:textId="77777777" w:rsidR="009F0FB0" w:rsidRDefault="00912A8C" w:rsidP="0025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О</w:t>
      </w:r>
      <w:r w:rsidR="002540BD" w:rsidRPr="002540BD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</w:p>
    <w:p w14:paraId="320B6A71" w14:textId="77777777" w:rsidR="009F0FB0" w:rsidRDefault="002540BD" w:rsidP="0025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о сходах граждан</w:t>
      </w:r>
      <w:r w:rsidR="009F0FB0">
        <w:rPr>
          <w:rFonts w:ascii="Times New Roman" w:hAnsi="Times New Roman" w:cs="Times New Roman"/>
          <w:sz w:val="28"/>
          <w:szCs w:val="28"/>
        </w:rPr>
        <w:t xml:space="preserve"> </w:t>
      </w:r>
      <w:r w:rsidRPr="002540BD">
        <w:rPr>
          <w:rFonts w:ascii="Times New Roman" w:hAnsi="Times New Roman" w:cs="Times New Roman"/>
          <w:sz w:val="28"/>
          <w:szCs w:val="28"/>
        </w:rPr>
        <w:t>в</w:t>
      </w:r>
      <w:r w:rsidR="00912A8C" w:rsidRPr="0025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0BD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5A1B5" w14:textId="6BCCFCCE" w:rsidR="002540BD" w:rsidRDefault="002540BD" w:rsidP="0025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14:paraId="794D2D97" w14:textId="53750C18" w:rsidR="00912A8C" w:rsidRPr="002540BD" w:rsidRDefault="00912A8C" w:rsidP="0025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E049" w14:textId="77777777" w:rsidR="00912A8C" w:rsidRPr="002540BD" w:rsidRDefault="00912A8C" w:rsidP="0025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B0FB0" w14:textId="507959F1" w:rsidR="00912A8C" w:rsidRDefault="00912A8C" w:rsidP="0091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540BD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540BD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2540BD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Представительное Собрание 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</w:p>
    <w:p w14:paraId="7B2C8678" w14:textId="77777777"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0B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3DC6CC06" w14:textId="77777777" w:rsidR="002540BD" w:rsidRDefault="00912A8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3" w:history="1">
        <w:r w:rsidRPr="002540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о сходах граждан в 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области.</w:t>
      </w:r>
    </w:p>
    <w:p w14:paraId="5BE77A08" w14:textId="1DC58688" w:rsidR="00912A8C" w:rsidRPr="002540BD" w:rsidRDefault="00912A8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540BD">
        <w:rPr>
          <w:rFonts w:ascii="Times New Roman" w:hAnsi="Times New Roman" w:cs="Times New Roman"/>
          <w:sz w:val="28"/>
          <w:szCs w:val="28"/>
        </w:rPr>
        <w:t>официально</w:t>
      </w:r>
      <w:r w:rsidR="007E6FBA" w:rsidRPr="002540BD">
        <w:rPr>
          <w:rFonts w:ascii="Times New Roman" w:hAnsi="Times New Roman" w:cs="Times New Roman"/>
          <w:sz w:val="28"/>
          <w:szCs w:val="28"/>
        </w:rPr>
        <w:t>го</w:t>
      </w:r>
      <w:r w:rsidRPr="002540B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7E6FBA" w:rsidRPr="002540BD">
        <w:rPr>
          <w:rFonts w:ascii="Times New Roman" w:hAnsi="Times New Roman" w:cs="Times New Roman"/>
          <w:sz w:val="28"/>
          <w:szCs w:val="28"/>
        </w:rPr>
        <w:t>я</w:t>
      </w:r>
      <w:r w:rsidRPr="002540BD">
        <w:rPr>
          <w:rFonts w:ascii="Times New Roman" w:hAnsi="Times New Roman" w:cs="Times New Roman"/>
          <w:sz w:val="28"/>
          <w:szCs w:val="28"/>
        </w:rPr>
        <w:t xml:space="preserve"> в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7E6FBA" w:rsidRPr="002540BD">
        <w:rPr>
          <w:rFonts w:ascii="Times New Roman" w:hAnsi="Times New Roman" w:cs="Times New Roman"/>
          <w:sz w:val="28"/>
          <w:szCs w:val="28"/>
        </w:rPr>
        <w:t>»</w:t>
      </w:r>
      <w:r w:rsidRPr="002540BD">
        <w:rPr>
          <w:rFonts w:ascii="Times New Roman" w:hAnsi="Times New Roman" w:cs="Times New Roman"/>
          <w:sz w:val="28"/>
          <w:szCs w:val="28"/>
        </w:rPr>
        <w:t xml:space="preserve"> и 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2540B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"Интернет".</w:t>
      </w:r>
    </w:p>
    <w:p w14:paraId="5A416749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0E0FA" w14:textId="77777777" w:rsidR="002540BD" w:rsidRDefault="002540BD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39E24" w14:textId="0E8DDA00" w:rsidR="007E6FBA" w:rsidRPr="002540BD" w:rsidRDefault="00912A8C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A244851" w14:textId="3D2F71F5" w:rsidR="00912A8C" w:rsidRPr="002540BD" w:rsidRDefault="00912A8C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7CF71B5F" w14:textId="045282E8" w:rsidR="00912A8C" w:rsidRPr="002540BD" w:rsidRDefault="007E6FBA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0B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12A8C"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EE20473" w14:textId="1E7585C2" w:rsidR="00912A8C" w:rsidRPr="002540BD" w:rsidRDefault="00912A8C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0BD">
        <w:rPr>
          <w:rFonts w:ascii="Times New Roman" w:hAnsi="Times New Roman" w:cs="Times New Roman"/>
          <w:sz w:val="28"/>
          <w:szCs w:val="28"/>
        </w:rPr>
        <w:t xml:space="preserve"> 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А.А. </w:t>
      </w:r>
      <w:proofErr w:type="spellStart"/>
      <w:r w:rsidR="007E6FBA" w:rsidRPr="002540BD"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0FD67AE8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F99D0" w14:textId="77777777" w:rsidR="007E6FBA" w:rsidRPr="002540BD" w:rsidRDefault="00912A8C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Глава</w:t>
      </w:r>
    </w:p>
    <w:p w14:paraId="3235DE4A" w14:textId="1D992DA8" w:rsidR="00912A8C" w:rsidRPr="002540BD" w:rsidRDefault="007E6FBA" w:rsidP="007E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0BD">
        <w:rPr>
          <w:rFonts w:ascii="Times New Roman" w:hAnsi="Times New Roman" w:cs="Times New Roman"/>
          <w:sz w:val="28"/>
          <w:szCs w:val="28"/>
        </w:rPr>
        <w:t>Тарног</w:t>
      </w:r>
      <w:r w:rsidR="00912A8C"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2A8C"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511F863C" w14:textId="74B31C42" w:rsidR="00912A8C" w:rsidRDefault="00912A8C" w:rsidP="009C5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9C5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E6FBA" w:rsidRPr="002540BD">
        <w:rPr>
          <w:rFonts w:ascii="Times New Roman" w:hAnsi="Times New Roman" w:cs="Times New Roman"/>
          <w:sz w:val="28"/>
          <w:szCs w:val="28"/>
        </w:rPr>
        <w:t>А.В. Кочкин</w:t>
      </w:r>
    </w:p>
    <w:p w14:paraId="1650149A" w14:textId="77777777" w:rsidR="009C531E" w:rsidRPr="002540BD" w:rsidRDefault="009C531E" w:rsidP="009C5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D93F3" w14:textId="77777777" w:rsidR="00912A8C" w:rsidRDefault="00912A8C" w:rsidP="00912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FA4C31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249A268" w14:textId="2DE8FA60" w:rsidR="00912A8C" w:rsidRP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2A8C" w:rsidRPr="002540BD">
        <w:rPr>
          <w:rFonts w:ascii="Times New Roman" w:hAnsi="Times New Roman" w:cs="Times New Roman"/>
          <w:sz w:val="28"/>
          <w:szCs w:val="28"/>
        </w:rPr>
        <w:t>ешением</w:t>
      </w:r>
    </w:p>
    <w:p w14:paraId="4DE848DF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63406BBA" w14:textId="5DD2C79E" w:rsidR="00912A8C" w:rsidRPr="002540BD" w:rsidRDefault="007E6FBA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40BD">
        <w:rPr>
          <w:rFonts w:ascii="Times New Roman" w:hAnsi="Times New Roman" w:cs="Times New Roman"/>
          <w:sz w:val="28"/>
          <w:szCs w:val="28"/>
        </w:rPr>
        <w:t>Тарногс</w:t>
      </w:r>
      <w:r w:rsidR="00912A8C" w:rsidRPr="002540B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12A8C" w:rsidRPr="002540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39719ACF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05C3B280" w14:textId="77777777" w:rsidR="009C531E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от </w:t>
      </w:r>
      <w:r w:rsidR="005F7F98">
        <w:rPr>
          <w:rFonts w:ascii="Times New Roman" w:hAnsi="Times New Roman" w:cs="Times New Roman"/>
          <w:sz w:val="28"/>
          <w:szCs w:val="28"/>
        </w:rPr>
        <w:t>25.06.2024</w:t>
      </w:r>
      <w:r w:rsidRPr="002540BD">
        <w:rPr>
          <w:rFonts w:ascii="Times New Roman" w:hAnsi="Times New Roman" w:cs="Times New Roman"/>
          <w:sz w:val="28"/>
          <w:szCs w:val="28"/>
        </w:rPr>
        <w:t xml:space="preserve"> г.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="009C531E">
        <w:rPr>
          <w:rFonts w:ascii="Times New Roman" w:hAnsi="Times New Roman" w:cs="Times New Roman"/>
          <w:sz w:val="28"/>
          <w:szCs w:val="28"/>
        </w:rPr>
        <w:t xml:space="preserve"> 264</w:t>
      </w:r>
    </w:p>
    <w:p w14:paraId="564CC1AD" w14:textId="1064CAC5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EF8D1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C4424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2540B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4998738" w14:textId="0E6E16F2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0BD">
        <w:rPr>
          <w:rFonts w:ascii="Times New Roman" w:hAnsi="Times New Roman" w:cs="Times New Roman"/>
          <w:b/>
          <w:bCs/>
          <w:sz w:val="28"/>
          <w:szCs w:val="28"/>
        </w:rPr>
        <w:t xml:space="preserve">О СХОДАХ ГРАЖДАН В </w:t>
      </w:r>
      <w:r w:rsidR="00DF097C" w:rsidRPr="002540BD">
        <w:rPr>
          <w:rFonts w:ascii="Times New Roman" w:hAnsi="Times New Roman" w:cs="Times New Roman"/>
          <w:b/>
          <w:bCs/>
          <w:sz w:val="28"/>
          <w:szCs w:val="28"/>
        </w:rPr>
        <w:t>ТАРНОГСКОМ</w:t>
      </w:r>
      <w:r w:rsidRPr="002540B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</w:t>
      </w:r>
      <w:r w:rsidR="00254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0BD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14:paraId="50E53F71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FB290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40B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2631EFFE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0A728" w14:textId="3FC2CE02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1.1. Настоящее Положение о сходах граждан в </w:t>
      </w:r>
      <w:proofErr w:type="spellStart"/>
      <w:r w:rsidR="00DF097C" w:rsidRPr="002540BD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 (далее - Положение) разработано в соответствии со </w:t>
      </w:r>
      <w:hyperlink r:id="rId8" w:history="1">
        <w:r w:rsidRPr="002540BD">
          <w:rPr>
            <w:rFonts w:ascii="Times New Roman" w:hAnsi="Times New Roman" w:cs="Times New Roman"/>
            <w:sz w:val="28"/>
            <w:szCs w:val="28"/>
          </w:rPr>
          <w:t>статьей 25.1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2540B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F097C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в целях обеспечения многообразия форм участия населения в осуществлении местного самоуправления на территории </w:t>
      </w:r>
      <w:proofErr w:type="spellStart"/>
      <w:r w:rsidR="00DF097C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- округ) и регулирует порядок инициирования, назначения, подготовки, проведения и установления результатов сходов граждан, проживающих на территории округа.</w:t>
      </w:r>
    </w:p>
    <w:p w14:paraId="33A9991A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1.2. Правом участия в сходе граждан, проводимых на территории округа, имеют граждане Российской Федерации, достигшие на день схода возраста восемнадцати лет, место жительства которых расположено в границах населенного пункта, входящего в состав округа. Не имеют права участвовать в сходе граждан граждане Российской Федерации, признанные судом недееспособными или содержащиеся в местах лишения свободы по приговору суда, а также граждане, не зарегистрированные по месту жительства на территории округа.</w:t>
      </w:r>
    </w:p>
    <w:p w14:paraId="0C633FAF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1.4. Жители участвуют в сходе граждан непосредственно. Каждый гражданин имеет один голос.</w:t>
      </w:r>
    </w:p>
    <w:p w14:paraId="568EC9C1" w14:textId="694E9C7F" w:rsidR="00912A8C" w:rsidRPr="002540BD" w:rsidRDefault="00912A8C" w:rsidP="00DF097C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1.5. Сход граждан может проводиться:</w:t>
      </w:r>
    </w:p>
    <w:p w14:paraId="0FDB3096" w14:textId="77777777" w:rsidR="00DF097C" w:rsidRPr="002540BD" w:rsidRDefault="00DF097C" w:rsidP="00DF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в населенном пункте, входящем в состав муниципального округа, по вопросу введения и использования средств самообложения граждан на территории данного населенного пункта;</w:t>
      </w:r>
    </w:p>
    <w:p w14:paraId="66E3A010" w14:textId="77777777" w:rsidR="00DF097C" w:rsidRPr="002540BD" w:rsidRDefault="00DF097C" w:rsidP="00DF09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2) в соответствии с законом области на части территории населенного пункта, входящего в состав муниципального округа, по вопросу введения и </w:t>
      </w:r>
      <w:r w:rsidRPr="002540BD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самообложения граждан на данной части территории населенного пункта;</w:t>
      </w:r>
    </w:p>
    <w:p w14:paraId="45808125" w14:textId="77777777" w:rsidR="00DF097C" w:rsidRPr="002540BD" w:rsidRDefault="00DF097C" w:rsidP="00DF09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6DE74187" w14:textId="77777777" w:rsidR="00DF097C" w:rsidRPr="002540BD" w:rsidRDefault="00DF097C" w:rsidP="00DF09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54A428E6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1.5.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14:paraId="38C1DC8B" w14:textId="26583E92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со </w:t>
      </w:r>
      <w:r w:rsidR="007E6FBA" w:rsidRPr="002540BD">
        <w:rPr>
          <w:rFonts w:ascii="Times New Roman" w:hAnsi="Times New Roman" w:cs="Times New Roman"/>
          <w:sz w:val="28"/>
          <w:szCs w:val="28"/>
        </w:rPr>
        <w:t>статье</w:t>
      </w:r>
      <w:r w:rsidR="002540BD">
        <w:rPr>
          <w:rFonts w:ascii="Times New Roman" w:hAnsi="Times New Roman" w:cs="Times New Roman"/>
          <w:sz w:val="28"/>
          <w:szCs w:val="28"/>
        </w:rPr>
        <w:t>й</w:t>
      </w:r>
      <w:r w:rsidR="007E6FBA" w:rsidRPr="002540BD">
        <w:rPr>
          <w:rFonts w:ascii="Times New Roman" w:hAnsi="Times New Roman" w:cs="Times New Roman"/>
          <w:sz w:val="28"/>
          <w:szCs w:val="28"/>
        </w:rPr>
        <w:t xml:space="preserve"> 13 У</w:t>
      </w:r>
      <w:r w:rsidRPr="002540BD">
        <w:rPr>
          <w:rFonts w:ascii="Times New Roman" w:hAnsi="Times New Roman" w:cs="Times New Roman"/>
          <w:sz w:val="28"/>
          <w:szCs w:val="28"/>
        </w:rPr>
        <w:t>става округа,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14:paraId="003683F0" w14:textId="001520B4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участников.</w:t>
      </w:r>
    </w:p>
    <w:p w14:paraId="46702D95" w14:textId="286AAA3E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1.6. Подготовка, созыв и проведение сходов граждан осуществляются администрацией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58918B17" w14:textId="51AFCFD0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1.7. Расходы, связанные с организацией и проведением сходов граждан, осуществляются за счет средств бюджета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Тарногс</w:t>
      </w:r>
      <w:r w:rsidRPr="002540B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6291D10A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D44C0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40BD">
        <w:rPr>
          <w:rFonts w:ascii="Times New Roman" w:hAnsi="Times New Roman" w:cs="Times New Roman"/>
          <w:b/>
          <w:bCs/>
          <w:sz w:val="28"/>
          <w:szCs w:val="28"/>
        </w:rPr>
        <w:t>II. Порядок созыва и проведения схода граждан</w:t>
      </w:r>
    </w:p>
    <w:p w14:paraId="0B13449B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BB364" w14:textId="67806488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2.1. Решение о проведении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 xml:space="preserve"> принимает глава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Тарногск</w:t>
      </w:r>
      <w:r w:rsidRPr="002540B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C531E">
        <w:rPr>
          <w:rFonts w:ascii="Times New Roman" w:hAnsi="Times New Roman" w:cs="Times New Roman"/>
          <w:sz w:val="28"/>
          <w:szCs w:val="28"/>
        </w:rPr>
        <w:t xml:space="preserve"> (далее – Глава округа) </w:t>
      </w:r>
      <w:r w:rsidRPr="002540BD">
        <w:rPr>
          <w:rFonts w:ascii="Times New Roman" w:hAnsi="Times New Roman" w:cs="Times New Roman"/>
          <w:sz w:val="28"/>
          <w:szCs w:val="28"/>
        </w:rPr>
        <w:t xml:space="preserve"> по собственной инициативе либо по инициативе группы жителей соответствующего населенного пункта (либо части его территории) численностью не менее десяти человек.</w:t>
      </w:r>
    </w:p>
    <w:p w14:paraId="765DEF4C" w14:textId="5A73D05A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2540BD">
        <w:rPr>
          <w:rFonts w:ascii="Times New Roman" w:hAnsi="Times New Roman" w:cs="Times New Roman"/>
          <w:sz w:val="28"/>
          <w:szCs w:val="28"/>
        </w:rPr>
        <w:t xml:space="preserve">2.2. Инициатива жителей населенного пункта округа (либо части его территории) должна быть оформлена в виде подписных </w:t>
      </w:r>
      <w:hyperlink w:anchor="Par136" w:history="1">
        <w:r w:rsidRPr="002540BD">
          <w:rPr>
            <w:rFonts w:ascii="Times New Roman" w:hAnsi="Times New Roman" w:cs="Times New Roman"/>
            <w:color w:val="0000FF"/>
            <w:sz w:val="28"/>
            <w:szCs w:val="28"/>
          </w:rPr>
          <w:t>листов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1 к настоящему Положению), в которых должны быть указаны:</w:t>
      </w:r>
    </w:p>
    <w:p w14:paraId="0CB22D13" w14:textId="4D357AD9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вопросы, выносимые на сход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>;</w:t>
      </w:r>
    </w:p>
    <w:p w14:paraId="2A77EC20" w14:textId="7381B822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2) предлагаемые сроки проведения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>;</w:t>
      </w:r>
    </w:p>
    <w:p w14:paraId="55AA4045" w14:textId="1A083DAA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 (последнее - при наличии), дата рождения; серия и номер паспорта или заменяющего его документа каждого гражданина, поддерживающего инициативу о созыве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>, адрес места жительства, его подпись и дата подписания.</w:t>
      </w:r>
    </w:p>
    <w:p w14:paraId="7F707D31" w14:textId="674AA9A1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При заполнении подписного листа гражданами, поддерживающими инициативу о созыве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 xml:space="preserve">, предоставляется письменное согласие на обработку их персональных данных, оформленное в соответствии с Федеральным </w:t>
      </w:r>
      <w:hyperlink r:id="rId10" w:history="1">
        <w:r w:rsidRPr="002540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14:paraId="197FB0BF" w14:textId="4701A8EA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2540BD">
        <w:rPr>
          <w:rFonts w:ascii="Times New Roman" w:hAnsi="Times New Roman" w:cs="Times New Roman"/>
          <w:sz w:val="28"/>
          <w:szCs w:val="28"/>
        </w:rPr>
        <w:t xml:space="preserve">2.3. Подписные листы заверяются лицом, осуществляющим сбор подписей, с указанием даты, фамилии, имени, отчества (последнее - при наличии), даты рождения, номера и серии паспорта или заменяющего его документа, адреса места жительства и направляются </w:t>
      </w:r>
      <w:r w:rsidR="009C531E">
        <w:rPr>
          <w:rFonts w:ascii="Times New Roman" w:hAnsi="Times New Roman" w:cs="Times New Roman"/>
          <w:sz w:val="28"/>
          <w:szCs w:val="28"/>
        </w:rPr>
        <w:t>Г</w:t>
      </w:r>
      <w:r w:rsidRPr="002540BD">
        <w:rPr>
          <w:rFonts w:ascii="Times New Roman" w:hAnsi="Times New Roman" w:cs="Times New Roman"/>
          <w:sz w:val="28"/>
          <w:szCs w:val="28"/>
        </w:rPr>
        <w:t>лаве округа.</w:t>
      </w:r>
    </w:p>
    <w:p w14:paraId="52AC513F" w14:textId="0D7EB378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2.4. Решение о проведении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 xml:space="preserve"> либо об отклонении инициативы граждан о проведении схода должно быть принято в течение тридцати дней со дня поступления </w:t>
      </w:r>
      <w:r w:rsidR="009C531E">
        <w:rPr>
          <w:rFonts w:ascii="Times New Roman" w:hAnsi="Times New Roman" w:cs="Times New Roman"/>
          <w:sz w:val="28"/>
          <w:szCs w:val="28"/>
        </w:rPr>
        <w:t>Г</w:t>
      </w:r>
      <w:r w:rsidRPr="002540BD">
        <w:rPr>
          <w:rFonts w:ascii="Times New Roman" w:hAnsi="Times New Roman" w:cs="Times New Roman"/>
          <w:sz w:val="28"/>
          <w:szCs w:val="28"/>
        </w:rPr>
        <w:t>лаве округа подписных листов.</w:t>
      </w:r>
    </w:p>
    <w:p w14:paraId="37B5D121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лицу, осуществлявшему сбор подписей, почтовым отправлением с уведомлением о вручении либо вручается под роспись.</w:t>
      </w:r>
    </w:p>
    <w:p w14:paraId="5524A066" w14:textId="308A16AD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2.5. Решение об отклонении инициативы граждан принимается </w:t>
      </w:r>
      <w:r w:rsidR="009C531E">
        <w:rPr>
          <w:rFonts w:ascii="Times New Roman" w:hAnsi="Times New Roman" w:cs="Times New Roman"/>
          <w:sz w:val="28"/>
          <w:szCs w:val="28"/>
        </w:rPr>
        <w:t>Г</w:t>
      </w:r>
      <w:r w:rsidRPr="002540BD">
        <w:rPr>
          <w:rFonts w:ascii="Times New Roman" w:hAnsi="Times New Roman" w:cs="Times New Roman"/>
          <w:sz w:val="28"/>
          <w:szCs w:val="28"/>
        </w:rPr>
        <w:t>лавой округа в следующих случаях:</w:t>
      </w:r>
    </w:p>
    <w:p w14:paraId="792A58D8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непредставления подписных листов;</w:t>
      </w:r>
    </w:p>
    <w:p w14:paraId="689F56F8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2) неисполнения требований к оформлению подписных листов, указанных в </w:t>
      </w:r>
      <w:hyperlink w:anchor="Par56" w:history="1">
        <w:r w:rsidRPr="002540BD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1" w:history="1">
        <w:r w:rsidRPr="002540BD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3D855B7" w14:textId="2E735832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3) если вопрос, выносимый на сход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>, находится за пределами полномочий схода;</w:t>
      </w:r>
    </w:p>
    <w:p w14:paraId="5D5D1D5A" w14:textId="6B515A04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если вопрос, выносимый на сход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 xml:space="preserve">, противоречит федеральному и областному законодательству, </w:t>
      </w:r>
      <w:hyperlink r:id="rId11" w:history="1">
        <w:r w:rsidRPr="002540BD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настоящему Положению.</w:t>
      </w:r>
    </w:p>
    <w:p w14:paraId="583BF7A9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 уведомлении об отклонении инициативы граждан должны быть указаны основания, предусмотренные настоящим пунктом.</w:t>
      </w:r>
    </w:p>
    <w:p w14:paraId="0F98F2CD" w14:textId="2DCC0E73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2540BD">
        <w:rPr>
          <w:rFonts w:ascii="Times New Roman" w:hAnsi="Times New Roman" w:cs="Times New Roman"/>
          <w:sz w:val="28"/>
          <w:szCs w:val="28"/>
        </w:rPr>
        <w:t>2.6. Решение о проведении схода</w:t>
      </w:r>
      <w:r w:rsidR="009C53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540BD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9C531E">
        <w:rPr>
          <w:rFonts w:ascii="Times New Roman" w:hAnsi="Times New Roman" w:cs="Times New Roman"/>
          <w:sz w:val="28"/>
          <w:szCs w:val="28"/>
        </w:rPr>
        <w:t>Г</w:t>
      </w:r>
      <w:r w:rsidRPr="002540BD">
        <w:rPr>
          <w:rFonts w:ascii="Times New Roman" w:hAnsi="Times New Roman" w:cs="Times New Roman"/>
          <w:sz w:val="28"/>
          <w:szCs w:val="28"/>
        </w:rPr>
        <w:t xml:space="preserve">лава округа посредством принятия постановления администрации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C531E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2540BD">
        <w:rPr>
          <w:rFonts w:ascii="Times New Roman" w:hAnsi="Times New Roman" w:cs="Times New Roman"/>
          <w:sz w:val="28"/>
          <w:szCs w:val="28"/>
        </w:rPr>
        <w:t>.</w:t>
      </w:r>
    </w:p>
    <w:p w14:paraId="79A7653B" w14:textId="3C460372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</w:t>
      </w:r>
      <w:r w:rsidR="009C531E">
        <w:rPr>
          <w:rFonts w:ascii="Times New Roman" w:hAnsi="Times New Roman" w:cs="Times New Roman"/>
          <w:sz w:val="28"/>
          <w:szCs w:val="28"/>
        </w:rPr>
        <w:t>П</w:t>
      </w:r>
      <w:r w:rsidRPr="002540BD">
        <w:rPr>
          <w:rFonts w:ascii="Times New Roman" w:hAnsi="Times New Roman" w:cs="Times New Roman"/>
          <w:sz w:val="28"/>
          <w:szCs w:val="28"/>
        </w:rPr>
        <w:t>остановлении о проведении схода граждан указываются:</w:t>
      </w:r>
    </w:p>
    <w:p w14:paraId="25E38292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проект повестки проведения схода граждан;</w:t>
      </w:r>
    </w:p>
    <w:p w14:paraId="2414D184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>2) время и место проведения схода граждан;</w:t>
      </w:r>
    </w:p>
    <w:p w14:paraId="4DB66A74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3) председательствующий и секретарь схода граждан;</w:t>
      </w:r>
    </w:p>
    <w:p w14:paraId="6A1EB224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докладчики, содокладчики (при наличии) на сходе граждан;</w:t>
      </w:r>
    </w:p>
    <w:p w14:paraId="36A4EC4A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5) населенный пункт (часть населенного пункта), в котором проводится сход граждан.</w:t>
      </w:r>
    </w:p>
    <w:p w14:paraId="7009AB38" w14:textId="39A6699C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9C531E">
        <w:rPr>
          <w:rFonts w:ascii="Times New Roman" w:hAnsi="Times New Roman" w:cs="Times New Roman"/>
          <w:sz w:val="28"/>
          <w:szCs w:val="28"/>
        </w:rPr>
        <w:t>П</w:t>
      </w:r>
      <w:r w:rsidRPr="002540BD">
        <w:rPr>
          <w:rFonts w:ascii="Times New Roman" w:hAnsi="Times New Roman" w:cs="Times New Roman"/>
          <w:sz w:val="28"/>
          <w:szCs w:val="28"/>
        </w:rPr>
        <w:t xml:space="preserve">остановлением о проведении схода граждан готовится </w:t>
      </w:r>
      <w:hyperlink w:anchor="Par204" w:history="1">
        <w:r w:rsidRPr="002540BD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жителей населенного пункта (части населенного пункта), имеющих право участвовать в сходе (приложение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2 к настоящему Положению).</w:t>
      </w:r>
    </w:p>
    <w:p w14:paraId="3DFA8977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2.7. Сходом граждан может быть принято решение о включении в повестку иных вопросов. Такое решение считается принятым, если за их включение проголосовало не менее половины граждан, присутствующих на сходе.</w:t>
      </w:r>
    </w:p>
    <w:p w14:paraId="4F787977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Если сход проводится по инициативе граждан, в повестку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14:paraId="5BD89EE6" w14:textId="7AEF87DA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2.8. Постановление о проведении схода граждан подлежит официальному опубликованию в газете "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" и размещению на официальном сайте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не позднее чем за десять дней до даты проведения схода граждан.</w:t>
      </w:r>
    </w:p>
    <w:p w14:paraId="2054C123" w14:textId="7681CD38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2.9. Постановление о проведении схода граждан является официальным извещением о времени и месте проведения соответствующего схода граждан, если иное не предусмотрено федеральным законодательством и законодательством области.</w:t>
      </w:r>
    </w:p>
    <w:p w14:paraId="6E821E8C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2.10. Жители населенного пункта округа (либо части его территории), обладающие избирательным правом, участвуют в сходе граждан непосредственно.</w:t>
      </w:r>
    </w:p>
    <w:p w14:paraId="10DAE1F7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Каждый гражданин имеет один голос. Участие в сходе граждан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14:paraId="381B7302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Граждане допускаются к участию в сходе граждан, если они внесены в список жителей населенного пункта округа, имеющих право на участие в сходе.</w:t>
      </w:r>
    </w:p>
    <w:p w14:paraId="1017E900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На сход допускаются также без права голоса другие граждане, изъявившие желание участвовать в сходе.</w:t>
      </w:r>
    </w:p>
    <w:p w14:paraId="00524D3E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 xml:space="preserve">2.11. Перед открытием схода граждан проводится регистрация его участников путем проставления подписи гражданами в списке, указанном в </w:t>
      </w:r>
      <w:hyperlink w:anchor="Par70" w:history="1">
        <w:r w:rsidRPr="002540BD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069E563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При отсутствии гражданина, внесенного в список, указанный в </w:t>
      </w:r>
      <w:hyperlink w:anchor="Par70" w:history="1">
        <w:r w:rsidRPr="002540BD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2540BD">
        <w:rPr>
          <w:rFonts w:ascii="Times New Roman" w:hAnsi="Times New Roman" w:cs="Times New Roman"/>
          <w:sz w:val="28"/>
          <w:szCs w:val="28"/>
        </w:rPr>
        <w:t xml:space="preserve"> настоящего Положения, на сходе граждан, секретарем схода граждан в графе для постановки подписи ставится прочерк.</w:t>
      </w:r>
    </w:p>
    <w:p w14:paraId="29920B11" w14:textId="6E9D15E8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2.12. На сходе председательствует </w:t>
      </w:r>
      <w:r w:rsidR="00360364">
        <w:rPr>
          <w:rFonts w:ascii="Times New Roman" w:hAnsi="Times New Roman" w:cs="Times New Roman"/>
          <w:sz w:val="28"/>
          <w:szCs w:val="28"/>
        </w:rPr>
        <w:t>Г</w:t>
      </w:r>
      <w:r w:rsidRPr="002540BD">
        <w:rPr>
          <w:rFonts w:ascii="Times New Roman" w:hAnsi="Times New Roman" w:cs="Times New Roman"/>
          <w:sz w:val="28"/>
          <w:szCs w:val="28"/>
        </w:rPr>
        <w:t>лава округа или иное уполномоченное им лицо.</w:t>
      </w:r>
    </w:p>
    <w:p w14:paraId="62BF5607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2.13. Председательствующий на сходе граждан:</w:t>
      </w:r>
    </w:p>
    <w:p w14:paraId="615435FD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оглашает вопрос, вынесенный на сход граждан, и план проведения схода граждан;</w:t>
      </w:r>
    </w:p>
    <w:p w14:paraId="76A816E1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2) дает слово докладчикам и содокладчикам, которые доводят до сведения граждан, суть вопроса, вынесенного на сход граждан;</w:t>
      </w:r>
    </w:p>
    <w:p w14:paraId="2982AC20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3) дает слово гражданам из числа приглашенных на сход граждан (специалистам, экспертам и т.п.);</w:t>
      </w:r>
    </w:p>
    <w:p w14:paraId="1512212B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дает слово гражданам, желающим выступить на сходе граждан по вопросу, вынесенному на сход граждан;</w:t>
      </w:r>
    </w:p>
    <w:p w14:paraId="738F246B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5) проводит голосование по вопросу, вынесенному на сход граждан.</w:t>
      </w:r>
    </w:p>
    <w:p w14:paraId="557506BE" w14:textId="0E806802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2.14. Секретарь ведет протокол и готовит заключение о результатах проведения схода граждан, обеспечивает достоверность отраженных в указанных документах сведений.</w:t>
      </w:r>
    </w:p>
    <w:p w14:paraId="05909A31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2.15. В протоколе схода граждан указываются:</w:t>
      </w:r>
    </w:p>
    <w:p w14:paraId="1778043F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14:paraId="7247B26F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2) общее число граждан, проживающих на территории населенного пункта округа (либо части его территории) и имеющих право принимать участие в сходе граждан;</w:t>
      </w:r>
    </w:p>
    <w:p w14:paraId="43954C74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3) количество присутствующих, имеющих право на участие в сходе;</w:t>
      </w:r>
    </w:p>
    <w:p w14:paraId="51A2C8FE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фамилия, имя, отчество (при наличии) и должность председательствующего на сходе граждан, секретаря схода граждан;</w:t>
      </w:r>
    </w:p>
    <w:p w14:paraId="6D05A3B8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5) повестка схода граждан;</w:t>
      </w:r>
    </w:p>
    <w:p w14:paraId="0C66B5D2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14:paraId="5B59E306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14:paraId="22673DB1" w14:textId="157FF05E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>2.16. Протокол схода граждан оформляется секретарем в течение трех дней со дня окончания схода граждан.</w:t>
      </w:r>
    </w:p>
    <w:p w14:paraId="6DB660FA" w14:textId="31E6D018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Протокол схода граждан подписывается председательствующим и секретарем схода граждан.</w:t>
      </w:r>
    </w:p>
    <w:p w14:paraId="08B34113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К протоколу прикладывается список участников схода граждан.</w:t>
      </w:r>
    </w:p>
    <w:p w14:paraId="5FD418E4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BDC5C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40BD">
        <w:rPr>
          <w:rFonts w:ascii="Times New Roman" w:hAnsi="Times New Roman" w:cs="Times New Roman"/>
          <w:b/>
          <w:bCs/>
          <w:sz w:val="28"/>
          <w:szCs w:val="28"/>
        </w:rPr>
        <w:t>III. Результаты схода граждан</w:t>
      </w:r>
    </w:p>
    <w:p w14:paraId="35D1A717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3E5E3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3.1. Решение схода граждан принимается открытым голосованием. Решение схода граждан считается принятым, если за него проголосовало более половины участников схода.</w:t>
      </w:r>
    </w:p>
    <w:p w14:paraId="7B9708B5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3.2. Решения, принятые на сходе граждан, оформляются заключением о результатах проведения схода граждан.</w:t>
      </w:r>
    </w:p>
    <w:p w14:paraId="6C360063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3.3. В заключении о результатах проведения схода граждан указывается:</w:t>
      </w:r>
    </w:p>
    <w:p w14:paraId="6EB9C0E3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1) дата проведения схода граждан, время их начала и окончания, место проведения схода граждан;</w:t>
      </w:r>
    </w:p>
    <w:p w14:paraId="6729A618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2) вопрос, вынесенный на сход граждан;</w:t>
      </w:r>
    </w:p>
    <w:p w14:paraId="43D5DAA2" w14:textId="20997F4D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3) данные об опубликовании постановления администрации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о проведении схода граждан;</w:t>
      </w:r>
    </w:p>
    <w:p w14:paraId="7E31529D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4) инициалы, фамилии председательствующего на сходе граждан, секретаря схода граждан, их должности;</w:t>
      </w:r>
    </w:p>
    <w:p w14:paraId="453B421A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5) количество голосов участников схода граждан, поданных в поддержку и против по вопросу, вынесенному на сход граждан.</w:t>
      </w:r>
    </w:p>
    <w:p w14:paraId="0D63BD09" w14:textId="16F8F8F6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3.4. Заключение о результатах проведения схода граждан оформляется секретарем схода граждан в течение </w:t>
      </w:r>
      <w:r w:rsidR="00360364">
        <w:rPr>
          <w:rFonts w:ascii="Times New Roman" w:hAnsi="Times New Roman" w:cs="Times New Roman"/>
          <w:sz w:val="28"/>
          <w:szCs w:val="28"/>
        </w:rPr>
        <w:t>трех</w:t>
      </w:r>
      <w:r w:rsidRPr="002540BD">
        <w:rPr>
          <w:rFonts w:ascii="Times New Roman" w:hAnsi="Times New Roman" w:cs="Times New Roman"/>
          <w:sz w:val="28"/>
          <w:szCs w:val="28"/>
        </w:rPr>
        <w:t xml:space="preserve"> дней со дня окончания схода граждан.</w:t>
      </w:r>
    </w:p>
    <w:p w14:paraId="4657B0BA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Заключение о результатах проведения схода граждан подписывается лицом, председательствующим на сходе граждан, и секретарем схода граждан.</w:t>
      </w:r>
    </w:p>
    <w:p w14:paraId="2D239ABA" w14:textId="64FE3A76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Заключение о результатах проведения схода граждан подлежит официальному опубликованию в газете "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" и размещению на официальном сайте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"Интернет", в течение </w:t>
      </w:r>
      <w:r w:rsidR="00360364">
        <w:rPr>
          <w:rFonts w:ascii="Times New Roman" w:hAnsi="Times New Roman" w:cs="Times New Roman"/>
          <w:sz w:val="28"/>
          <w:szCs w:val="28"/>
        </w:rPr>
        <w:t>5</w:t>
      </w:r>
      <w:r w:rsidRPr="002540BD">
        <w:rPr>
          <w:rFonts w:ascii="Times New Roman" w:hAnsi="Times New Roman" w:cs="Times New Roman"/>
          <w:sz w:val="28"/>
          <w:szCs w:val="28"/>
        </w:rPr>
        <w:t xml:space="preserve"> дней со дня его подписания.</w:t>
      </w:r>
    </w:p>
    <w:p w14:paraId="49F38C2A" w14:textId="5E3867F6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случае проведения схода граждан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один </w:t>
      </w:r>
      <w:r w:rsidRPr="002540BD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заключения о результатах проведения схода граждан направляется в Представительное Собрание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десяти дней со дня его подписания.</w:t>
      </w:r>
    </w:p>
    <w:p w14:paraId="1F5502BF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3.5. Органы местного самоуправления округа обеспечивают исполнение решений, принятых на сходах граждан.</w:t>
      </w:r>
    </w:p>
    <w:p w14:paraId="1B572AE9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3.6. Решение, принятое на сходе граждан, может быть отменено или изменено путем принятия иного решения на сходе граждан либо быть обжаловано в судебном порядке.</w:t>
      </w:r>
    </w:p>
    <w:p w14:paraId="7A15F818" w14:textId="77777777" w:rsidR="00912A8C" w:rsidRPr="002540BD" w:rsidRDefault="00912A8C" w:rsidP="00912A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3.7. Неисполнение решений, принятых на сходах граждан, влечет установленную действующим законодательством ответственность.</w:t>
      </w:r>
    </w:p>
    <w:p w14:paraId="37DBAD8D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DC561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9D4D6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6CADE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183AC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C620" w14:textId="459D5DD8" w:rsidR="00432149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25FBC3" w14:textId="69384EF0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394AFE" w14:textId="20FECB24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C3E7E3" w14:textId="1BA3D811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A4CD87" w14:textId="086DAD95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A8D237" w14:textId="519584CF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14EAB7" w14:textId="6D7D4F6F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5D5752" w14:textId="46EBEAB0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972C31" w14:textId="39872DDE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F75DDD" w14:textId="59D8B44F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8A3069" w14:textId="757013B1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B06E8D" w14:textId="768DFDCC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4E6E80" w14:textId="1BF1F3DA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24B362" w14:textId="1702917E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944EE9" w14:textId="4CA42D11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61B8A5" w14:textId="2CF5791F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34524E" w14:textId="52467571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145A99" w14:textId="4BE484A9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C22296" w14:textId="6AB58A23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816304" w14:textId="6BC0656B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FFB953" w14:textId="0815B6E2" w:rsid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15B2CD" w14:textId="0F792CE1" w:rsidR="00360364" w:rsidRDefault="00360364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BB7560" w14:textId="5092C236" w:rsidR="00360364" w:rsidRDefault="00360364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315F65" w14:textId="77777777" w:rsidR="00360364" w:rsidRDefault="00360364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6D69C2" w14:textId="77777777" w:rsidR="002540BD" w:rsidRPr="002540BD" w:rsidRDefault="002540BD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0A74CB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192B91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DA7DCD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15378C" w14:textId="6693CA0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41581CA" w14:textId="57DCC3B9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к Положению</w:t>
      </w:r>
      <w:r w:rsidR="002540BD">
        <w:rPr>
          <w:rFonts w:ascii="Times New Roman" w:hAnsi="Times New Roman" w:cs="Times New Roman"/>
          <w:sz w:val="28"/>
          <w:szCs w:val="28"/>
        </w:rPr>
        <w:t xml:space="preserve"> </w:t>
      </w:r>
      <w:r w:rsidRPr="002540BD">
        <w:rPr>
          <w:rFonts w:ascii="Times New Roman" w:hAnsi="Times New Roman" w:cs="Times New Roman"/>
          <w:sz w:val="28"/>
          <w:szCs w:val="28"/>
        </w:rPr>
        <w:t>о сходах граждан</w:t>
      </w:r>
    </w:p>
    <w:p w14:paraId="0820F8B4" w14:textId="3100A502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14:paraId="73F1CE74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1E8A39C5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62D44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</w:p>
    <w:p w14:paraId="049BF79D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F756" w14:textId="34144337" w:rsidR="00912A8C" w:rsidRDefault="00912A8C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08636AED" w14:textId="77777777" w:rsidR="00AB2C4C" w:rsidRPr="002540BD" w:rsidRDefault="00AB2C4C" w:rsidP="0091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  <w:gridCol w:w="309"/>
        <w:gridCol w:w="18"/>
      </w:tblGrid>
      <w:tr w:rsidR="00912A8C" w:rsidRPr="002540BD" w14:paraId="355B646F" w14:textId="77777777" w:rsidTr="009A63C7">
        <w:trPr>
          <w:gridAfter w:val="1"/>
          <w:wAfter w:w="18" w:type="dxa"/>
          <w:trHeight w:val="1779"/>
        </w:trPr>
        <w:tc>
          <w:tcPr>
            <w:tcW w:w="9356" w:type="dxa"/>
          </w:tcPr>
          <w:p w14:paraId="012D04F1" w14:textId="77777777" w:rsidR="00AB2C4C" w:rsidRPr="00AB2C4C" w:rsidRDefault="00AB2C4C" w:rsidP="00AB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C4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4F9B457" w14:textId="3723422E" w:rsidR="00360364" w:rsidRPr="00AB2C4C" w:rsidRDefault="00AB2C4C" w:rsidP="00AB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C4C">
              <w:rPr>
                <w:rFonts w:ascii="Times New Roman" w:hAnsi="Times New Roman" w:cs="Times New Roman"/>
                <w:sz w:val="20"/>
                <w:szCs w:val="20"/>
              </w:rPr>
              <w:t>(сроки проведения схода граждан)</w:t>
            </w:r>
          </w:p>
          <w:p w14:paraId="19E1A9D0" w14:textId="77777777" w:rsidR="00360364" w:rsidRPr="00AB2C4C" w:rsidRDefault="00360364" w:rsidP="00AB2C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1BDCF" w14:textId="77777777" w:rsidR="00360364" w:rsidRDefault="0036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1F3C" w14:textId="2EF48974" w:rsidR="00912A8C" w:rsidRDefault="00AB2C4C" w:rsidP="00AB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2A8C" w:rsidRPr="002540BD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проведения</w:t>
            </w:r>
            <w:r w:rsidR="007E66FC">
              <w:rPr>
                <w:rFonts w:ascii="Times New Roman" w:hAnsi="Times New Roman" w:cs="Times New Roman"/>
                <w:sz w:val="28"/>
                <w:szCs w:val="28"/>
              </w:rPr>
              <w:t xml:space="preserve"> схода граждан с формулировкой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16A3DCF5" w14:textId="1545F81E" w:rsidR="00AB2C4C" w:rsidRPr="002540BD" w:rsidRDefault="00AB2C4C" w:rsidP="009A63C7">
            <w:pPr>
              <w:autoSpaceDE w:val="0"/>
              <w:autoSpaceDN w:val="0"/>
              <w:adjustRightInd w:val="0"/>
              <w:spacing w:after="0" w:line="240" w:lineRule="auto"/>
              <w:ind w:right="-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09" w:type="dxa"/>
            <w:tcBorders>
              <w:left w:val="nil"/>
            </w:tcBorders>
          </w:tcPr>
          <w:p w14:paraId="276052F6" w14:textId="27271FC2" w:rsidR="00360364" w:rsidRPr="002540BD" w:rsidRDefault="0036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661EDBC5" w14:textId="77777777" w:rsidTr="009A63C7">
        <w:trPr>
          <w:gridAfter w:val="1"/>
          <w:wAfter w:w="18" w:type="dxa"/>
          <w:trHeight w:val="305"/>
        </w:trPr>
        <w:tc>
          <w:tcPr>
            <w:tcW w:w="9356" w:type="dxa"/>
          </w:tcPr>
          <w:p w14:paraId="0E28D197" w14:textId="77777777" w:rsidR="00912A8C" w:rsidRPr="002540BD" w:rsidRDefault="00912A8C" w:rsidP="00360364">
            <w:pPr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</w:tcPr>
          <w:p w14:paraId="4EFD4A79" w14:textId="5EB21FA0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A8C" w:rsidRPr="002540BD" w14:paraId="23972300" w14:textId="77777777" w:rsidTr="009A63C7">
        <w:trPr>
          <w:trHeight w:val="291"/>
        </w:trPr>
        <w:tc>
          <w:tcPr>
            <w:tcW w:w="9683" w:type="dxa"/>
            <w:gridSpan w:val="3"/>
          </w:tcPr>
          <w:p w14:paraId="48E21046" w14:textId="6EEBB1E9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774DBF47" w14:textId="77777777" w:rsidTr="009A63C7">
        <w:trPr>
          <w:trHeight w:val="291"/>
        </w:trPr>
        <w:tc>
          <w:tcPr>
            <w:tcW w:w="9683" w:type="dxa"/>
            <w:gridSpan w:val="3"/>
          </w:tcPr>
          <w:p w14:paraId="78267B1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08D82D13" w14:textId="77777777" w:rsidTr="009A63C7">
        <w:trPr>
          <w:trHeight w:val="305"/>
        </w:trPr>
        <w:tc>
          <w:tcPr>
            <w:tcW w:w="9683" w:type="dxa"/>
            <w:gridSpan w:val="3"/>
          </w:tcPr>
          <w:p w14:paraId="7CB00C6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5F016EF1" w14:textId="77777777" w:rsidTr="009A63C7">
        <w:trPr>
          <w:trHeight w:val="305"/>
        </w:trPr>
        <w:tc>
          <w:tcPr>
            <w:tcW w:w="9683" w:type="dxa"/>
            <w:gridSpan w:val="3"/>
          </w:tcPr>
          <w:p w14:paraId="6845F629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7877ABE9" w14:textId="77777777" w:rsidTr="009A63C7">
        <w:trPr>
          <w:trHeight w:val="305"/>
        </w:trPr>
        <w:tc>
          <w:tcPr>
            <w:tcW w:w="9683" w:type="dxa"/>
            <w:gridSpan w:val="3"/>
          </w:tcPr>
          <w:p w14:paraId="5509EA8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0B0C8C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D16ED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2A8C" w:rsidRPr="002540BD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559"/>
        <w:gridCol w:w="1701"/>
        <w:gridCol w:w="1843"/>
        <w:gridCol w:w="1275"/>
        <w:gridCol w:w="1560"/>
        <w:gridCol w:w="4252"/>
      </w:tblGrid>
      <w:tr w:rsidR="00912A8C" w:rsidRPr="002540BD" w14:paraId="1EB041E2" w14:textId="77777777" w:rsidTr="002540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13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14:paraId="4EF2A60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15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EE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6E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4BE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или заменяющего его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B49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Дата подписи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65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0F1" w14:textId="5C6BFE4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 согласии на обработку персональных данных в соответствии с Федеральным </w:t>
            </w:r>
            <w:hyperlink r:id="rId12" w:history="1">
              <w:r w:rsidRPr="002540B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</w:t>
            </w:r>
            <w:r w:rsidR="005F7F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&lt;*&gt;</w:t>
            </w:r>
          </w:p>
        </w:tc>
      </w:tr>
      <w:tr w:rsidR="00912A8C" w:rsidRPr="002540BD" w14:paraId="2615D90A" w14:textId="77777777" w:rsidTr="002540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6F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6F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6F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AF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EA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9F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4BD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8D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30EC9FE6" w14:textId="77777777" w:rsidTr="002540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C1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DC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26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58D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28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3E9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D5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E2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F0EB4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2A8C" w:rsidRPr="002540B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3CA3C231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4393"/>
        <w:gridCol w:w="789"/>
        <w:gridCol w:w="6"/>
        <w:gridCol w:w="4449"/>
      </w:tblGrid>
      <w:tr w:rsidR="00912A8C" w:rsidRPr="002540BD" w14:paraId="4C9E4EC3" w14:textId="77777777" w:rsidTr="00AB2C4C">
        <w:tc>
          <w:tcPr>
            <w:tcW w:w="144" w:type="dxa"/>
            <w:vMerge w:val="restart"/>
          </w:tcPr>
          <w:p w14:paraId="715DB17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326EC5A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Подписной лист удостоверяю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5EA0746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5B306837" w14:textId="77777777" w:rsidTr="00AB2C4C">
        <w:tc>
          <w:tcPr>
            <w:tcW w:w="144" w:type="dxa"/>
            <w:vMerge/>
          </w:tcPr>
          <w:p w14:paraId="7040634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712DB631" w14:textId="77777777" w:rsidR="00912A8C" w:rsidRPr="00AB2C4C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</w:tcPr>
          <w:p w14:paraId="01B36B84" w14:textId="77777777" w:rsidR="00912A8C" w:rsidRPr="00AB2C4C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C4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</w:t>
            </w:r>
          </w:p>
        </w:tc>
      </w:tr>
      <w:tr w:rsidR="00912A8C" w:rsidRPr="002540BD" w14:paraId="77BB0D5A" w14:textId="77777777" w:rsidTr="00AB2C4C">
        <w:tc>
          <w:tcPr>
            <w:tcW w:w="144" w:type="dxa"/>
            <w:vMerge/>
          </w:tcPr>
          <w:p w14:paraId="6B1AE7D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  <w:gridSpan w:val="4"/>
            <w:tcBorders>
              <w:bottom w:val="single" w:sz="4" w:space="0" w:color="auto"/>
            </w:tcBorders>
          </w:tcPr>
          <w:p w14:paraId="023CF621" w14:textId="77777777" w:rsidR="00912A8C" w:rsidRPr="00AB2C4C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A8C" w:rsidRPr="002540BD" w14:paraId="6D6CF7DB" w14:textId="77777777" w:rsidTr="00AB2C4C">
        <w:tc>
          <w:tcPr>
            <w:tcW w:w="144" w:type="dxa"/>
            <w:vMerge/>
          </w:tcPr>
          <w:p w14:paraId="5DFC2CD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</w:tcBorders>
          </w:tcPr>
          <w:p w14:paraId="2E50D0F4" w14:textId="77777777" w:rsidR="00912A8C" w:rsidRPr="00AB2C4C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C4C">
              <w:rPr>
                <w:rFonts w:ascii="Times New Roman" w:hAnsi="Times New Roman" w:cs="Times New Roman"/>
                <w:sz w:val="20"/>
                <w:szCs w:val="20"/>
              </w:rPr>
              <w:t>место жительства, серия и номер паспорта или заменяющего его</w:t>
            </w:r>
          </w:p>
        </w:tc>
      </w:tr>
      <w:tr w:rsidR="00912A8C" w:rsidRPr="002540BD" w14:paraId="60F320C6" w14:textId="77777777" w:rsidTr="00AB2C4C">
        <w:tc>
          <w:tcPr>
            <w:tcW w:w="144" w:type="dxa"/>
            <w:vMerge/>
          </w:tcPr>
          <w:p w14:paraId="086D76E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  <w:gridSpan w:val="4"/>
            <w:tcBorders>
              <w:bottom w:val="single" w:sz="4" w:space="0" w:color="auto"/>
            </w:tcBorders>
          </w:tcPr>
          <w:p w14:paraId="6A768C59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3FAD0038" w14:textId="77777777" w:rsidTr="00AB2C4C">
        <w:tc>
          <w:tcPr>
            <w:tcW w:w="144" w:type="dxa"/>
            <w:vMerge/>
          </w:tcPr>
          <w:p w14:paraId="6A3D421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</w:tcBorders>
          </w:tcPr>
          <w:p w14:paraId="4B1D575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C4C">
              <w:rPr>
                <w:rFonts w:ascii="Times New Roman" w:hAnsi="Times New Roman" w:cs="Times New Roman"/>
                <w:sz w:val="20"/>
                <w:szCs w:val="20"/>
              </w:rPr>
              <w:t>документа лица, собиравшего подписи)</w:t>
            </w:r>
          </w:p>
        </w:tc>
      </w:tr>
      <w:tr w:rsidR="00912A8C" w:rsidRPr="002540BD" w14:paraId="37996318" w14:textId="77777777" w:rsidTr="00AB2C4C">
        <w:tc>
          <w:tcPr>
            <w:tcW w:w="144" w:type="dxa"/>
            <w:vMerge/>
          </w:tcPr>
          <w:p w14:paraId="6AEE4D1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  <w:gridSpan w:val="4"/>
          </w:tcPr>
          <w:p w14:paraId="5310690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25CA80F1" w14:textId="77777777" w:rsidTr="00AB2C4C">
        <w:tc>
          <w:tcPr>
            <w:tcW w:w="144" w:type="dxa"/>
            <w:vMerge/>
          </w:tcPr>
          <w:p w14:paraId="127B62BE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gridSpan w:val="2"/>
          </w:tcPr>
          <w:p w14:paraId="2287D06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14:paraId="4F525D1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096FDF80" w14:textId="77777777" w:rsidTr="00AB2C4C">
        <w:tc>
          <w:tcPr>
            <w:tcW w:w="144" w:type="dxa"/>
            <w:vMerge/>
          </w:tcPr>
          <w:p w14:paraId="64C176DD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14:paraId="6CF9E9E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14:paraId="4A8F392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73907F48" w14:textId="77777777" w:rsidR="00912A8C" w:rsidRPr="00AB2C4C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4C">
              <w:rPr>
                <w:rFonts w:ascii="Times New Roman" w:hAnsi="Times New Roman" w:cs="Times New Roman"/>
                <w:sz w:val="20"/>
                <w:szCs w:val="20"/>
              </w:rPr>
              <w:t>(подпись и дата)</w:t>
            </w:r>
          </w:p>
        </w:tc>
      </w:tr>
      <w:tr w:rsidR="00912A8C" w:rsidRPr="002540BD" w14:paraId="382D9839" w14:textId="77777777" w:rsidTr="00AB2C4C">
        <w:tc>
          <w:tcPr>
            <w:tcW w:w="9781" w:type="dxa"/>
            <w:gridSpan w:val="5"/>
          </w:tcPr>
          <w:p w14:paraId="23DDEC2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13BA1014" w14:textId="7791DB79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&lt;*&gt; 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 администрацией </w:t>
            </w:r>
            <w:proofErr w:type="spellStart"/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>Тарног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(адрес: Вологодская область, </w:t>
            </w:r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>Тарног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, ул. С</w:t>
            </w:r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32149" w:rsidRPr="005F7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0) вышеуказанных персональных данных в целях регистрации в качестве участника схода граждан по вопросу</w:t>
            </w:r>
          </w:p>
          <w:p w14:paraId="64079CAA" w14:textId="0E2FA3AF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6F45FB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5F7F9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31217F4" w14:textId="6A54CDD1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="006F45F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, со дня его подписания до дня письменного отзыва данного согласия в соответствии с действующим законодательством.</w:t>
            </w:r>
          </w:p>
        </w:tc>
      </w:tr>
    </w:tbl>
    <w:p w14:paraId="48359F78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3937D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DF487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AE23E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64076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AA4BD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754E23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92846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345B7F" w14:textId="557476C4" w:rsidR="00432149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FD244D" w14:textId="5D669BC7" w:rsidR="006E4C38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72FA3C" w14:textId="09F69A94" w:rsidR="006E4C38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94DDE1" w14:textId="6E10F0D4" w:rsidR="006E4C38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F3EB08" w14:textId="1A8C48AE" w:rsidR="006E4C38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CD0C96" w14:textId="03420410" w:rsidR="006E4C38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A286B3" w14:textId="74162CEF" w:rsidR="006F45FB" w:rsidRDefault="006F45FB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C6CE9A" w14:textId="12F0B481" w:rsidR="006F45FB" w:rsidRDefault="006F45FB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496213" w14:textId="154448FF" w:rsidR="006F45FB" w:rsidRDefault="006F45FB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B12D29" w14:textId="631E6585" w:rsidR="006F45FB" w:rsidRDefault="006F45FB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298140" w14:textId="77777777" w:rsidR="006F45FB" w:rsidRDefault="006F45FB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02EF70" w14:textId="77777777" w:rsidR="006E4C38" w:rsidRPr="002540BD" w:rsidRDefault="006E4C38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C43B86" w14:textId="77777777" w:rsidR="00432149" w:rsidRPr="002540BD" w:rsidRDefault="00432149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B3C3D7" w14:textId="4179D6C0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7F98">
        <w:rPr>
          <w:rFonts w:ascii="Times New Roman" w:hAnsi="Times New Roman" w:cs="Times New Roman"/>
          <w:sz w:val="28"/>
          <w:szCs w:val="28"/>
        </w:rPr>
        <w:t>№</w:t>
      </w:r>
      <w:r w:rsidRPr="002540B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654E117" w14:textId="2FA259FC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к Положению</w:t>
      </w:r>
      <w:r w:rsidR="002540BD">
        <w:rPr>
          <w:rFonts w:ascii="Times New Roman" w:hAnsi="Times New Roman" w:cs="Times New Roman"/>
          <w:sz w:val="28"/>
          <w:szCs w:val="28"/>
        </w:rPr>
        <w:t xml:space="preserve"> </w:t>
      </w:r>
      <w:r w:rsidRPr="002540BD">
        <w:rPr>
          <w:rFonts w:ascii="Times New Roman" w:hAnsi="Times New Roman" w:cs="Times New Roman"/>
          <w:sz w:val="28"/>
          <w:szCs w:val="28"/>
        </w:rPr>
        <w:t>о сходах граждан</w:t>
      </w:r>
    </w:p>
    <w:p w14:paraId="314C31F5" w14:textId="38E9FC2A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2149" w:rsidRPr="002540BD">
        <w:rPr>
          <w:rFonts w:ascii="Times New Roman" w:hAnsi="Times New Roman" w:cs="Times New Roman"/>
          <w:sz w:val="28"/>
          <w:szCs w:val="28"/>
        </w:rPr>
        <w:t>Тарног</w:t>
      </w:r>
      <w:r w:rsidRPr="002540B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2540BD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14:paraId="53254E8F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59439386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1191"/>
        <w:gridCol w:w="8021"/>
        <w:gridCol w:w="142"/>
        <w:gridCol w:w="2778"/>
        <w:gridCol w:w="14"/>
      </w:tblGrid>
      <w:tr w:rsidR="00912A8C" w:rsidRPr="002540BD" w14:paraId="7F70E773" w14:textId="77777777" w:rsidTr="009A63C7">
        <w:tc>
          <w:tcPr>
            <w:tcW w:w="12290" w:type="dxa"/>
            <w:gridSpan w:val="6"/>
          </w:tcPr>
          <w:p w14:paraId="107F51C7" w14:textId="7C69372B" w:rsidR="00912A8C" w:rsidRPr="002540BD" w:rsidRDefault="006F45FB" w:rsidP="006F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0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912A8C" w:rsidRPr="002540BD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912A8C" w:rsidRPr="002540BD" w14:paraId="21163ACA" w14:textId="77777777" w:rsidTr="009A63C7">
        <w:trPr>
          <w:gridAfter w:val="1"/>
          <w:wAfter w:w="14" w:type="dxa"/>
        </w:trPr>
        <w:tc>
          <w:tcPr>
            <w:tcW w:w="144" w:type="dxa"/>
          </w:tcPr>
          <w:p w14:paraId="296C34C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3731252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</w:p>
        </w:tc>
        <w:tc>
          <w:tcPr>
            <w:tcW w:w="8163" w:type="dxa"/>
            <w:gridSpan w:val="2"/>
          </w:tcPr>
          <w:p w14:paraId="736A72B3" w14:textId="32E7AC3A" w:rsidR="00912A8C" w:rsidRPr="002540BD" w:rsidRDefault="009A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  <w:tc>
          <w:tcPr>
            <w:tcW w:w="2778" w:type="dxa"/>
          </w:tcPr>
          <w:p w14:paraId="55BF25B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001FEF4F" w14:textId="77777777" w:rsidTr="009A63C7">
        <w:trPr>
          <w:gridAfter w:val="1"/>
          <w:wAfter w:w="14" w:type="dxa"/>
        </w:trPr>
        <w:tc>
          <w:tcPr>
            <w:tcW w:w="144" w:type="dxa"/>
          </w:tcPr>
          <w:p w14:paraId="6CDA2D6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90C8FF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41FC2F47" w14:textId="77777777" w:rsidR="00912A8C" w:rsidRPr="006F45FB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5FB">
              <w:rPr>
                <w:rFonts w:ascii="Times New Roman" w:hAnsi="Times New Roman" w:cs="Times New Roman"/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778" w:type="dxa"/>
          </w:tcPr>
          <w:p w14:paraId="02AE9F3F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153BCD4E" w14:textId="77777777" w:rsidTr="009A63C7">
        <w:trPr>
          <w:gridAfter w:val="3"/>
          <w:wAfter w:w="2934" w:type="dxa"/>
        </w:trPr>
        <w:tc>
          <w:tcPr>
            <w:tcW w:w="9356" w:type="dxa"/>
            <w:gridSpan w:val="3"/>
          </w:tcPr>
          <w:p w14:paraId="642C5EC0" w14:textId="54441A31" w:rsidR="00912A8C" w:rsidRPr="002540BD" w:rsidRDefault="00432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Тарног</w:t>
            </w:r>
            <w:r w:rsidR="00912A8C" w:rsidRPr="002540B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12A8C"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области,</w:t>
            </w:r>
          </w:p>
        </w:tc>
      </w:tr>
      <w:tr w:rsidR="00912A8C" w:rsidRPr="002540BD" w14:paraId="57714473" w14:textId="77777777" w:rsidTr="009A63C7">
        <w:trPr>
          <w:gridAfter w:val="3"/>
          <w:wAfter w:w="2934" w:type="dxa"/>
        </w:trPr>
        <w:tc>
          <w:tcPr>
            <w:tcW w:w="9356" w:type="dxa"/>
            <w:gridSpan w:val="3"/>
          </w:tcPr>
          <w:p w14:paraId="323FDF9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присутствующих на сходе граждан "__"__________ 20__ года</w:t>
            </w:r>
          </w:p>
        </w:tc>
      </w:tr>
    </w:tbl>
    <w:p w14:paraId="2F5BCA24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6A32A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2A8C" w:rsidRPr="002540BD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4"/>
        <w:gridCol w:w="1701"/>
        <w:gridCol w:w="1843"/>
        <w:gridCol w:w="1333"/>
        <w:gridCol w:w="1276"/>
        <w:gridCol w:w="4620"/>
      </w:tblGrid>
      <w:tr w:rsidR="00912A8C" w:rsidRPr="002540BD" w14:paraId="1906CA69" w14:textId="77777777" w:rsidTr="002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52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14:paraId="24CBCD1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4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8A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9C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3D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или заменяющего его документа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96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Дата подписи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E2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5B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 согласии на обработку персональных данных в соответствии с Федеральным </w:t>
            </w:r>
            <w:hyperlink r:id="rId13" w:history="1">
              <w:r w:rsidRPr="002540B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N 152-ФЗ "О персональных данных" &lt;*&gt;</w:t>
            </w:r>
          </w:p>
        </w:tc>
      </w:tr>
      <w:tr w:rsidR="00912A8C" w:rsidRPr="002540BD" w14:paraId="0069E9D7" w14:textId="77777777" w:rsidTr="002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DD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D5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1E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C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BB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2D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3D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B1F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1A613211" w14:textId="77777777" w:rsidTr="002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BB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E3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E6E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07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121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F0E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B2C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4F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194828A2" w14:textId="77777777" w:rsidTr="00254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8B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35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004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BCC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9F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497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90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563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4B9763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2A8C" w:rsidRPr="002540B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6EFB5DD8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1361"/>
        <w:gridCol w:w="344"/>
        <w:gridCol w:w="2406"/>
        <w:gridCol w:w="340"/>
      </w:tblGrid>
      <w:tr w:rsidR="00912A8C" w:rsidRPr="002540BD" w14:paraId="2830208A" w14:textId="77777777" w:rsidTr="009A63C7">
        <w:tc>
          <w:tcPr>
            <w:tcW w:w="5245" w:type="dxa"/>
          </w:tcPr>
          <w:p w14:paraId="3C4C201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на сходе граждан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F787E9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14:paraId="5C9DCF2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D20287D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E14C8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7BA3FF58" w14:textId="77777777" w:rsidTr="009A63C7">
        <w:tc>
          <w:tcPr>
            <w:tcW w:w="5245" w:type="dxa"/>
          </w:tcPr>
          <w:p w14:paraId="595D067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0CE66F0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4" w:type="dxa"/>
          </w:tcPr>
          <w:p w14:paraId="694FDF40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383480D4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14:paraId="513F120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68EC7741" w14:textId="77777777" w:rsidTr="009A63C7">
        <w:tc>
          <w:tcPr>
            <w:tcW w:w="5245" w:type="dxa"/>
          </w:tcPr>
          <w:p w14:paraId="5D87BA85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Секретарь схода граждан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B0B5B5B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14:paraId="3DBC8022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38C7C89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9241A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6DD4CD57" w14:textId="77777777" w:rsidTr="009A63C7">
        <w:tc>
          <w:tcPr>
            <w:tcW w:w="5245" w:type="dxa"/>
          </w:tcPr>
          <w:p w14:paraId="52A7FA8A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14358A0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4" w:type="dxa"/>
          </w:tcPr>
          <w:p w14:paraId="5FABB975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9F69458" w14:textId="7777777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14:paraId="63A5E1D0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8C" w:rsidRPr="002540BD" w14:paraId="555949A9" w14:textId="77777777" w:rsidTr="009A63C7">
        <w:tc>
          <w:tcPr>
            <w:tcW w:w="9696" w:type="dxa"/>
            <w:gridSpan w:val="5"/>
          </w:tcPr>
          <w:p w14:paraId="17D66836" w14:textId="77777777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17689EC9" w14:textId="542F2517" w:rsidR="00912A8C" w:rsidRPr="005F7F98" w:rsidRDefault="00912A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0BD">
              <w:rPr>
                <w:rFonts w:ascii="Times New Roman" w:hAnsi="Times New Roman" w:cs="Times New Roman"/>
                <w:sz w:val="28"/>
                <w:szCs w:val="28"/>
              </w:rPr>
              <w:t xml:space="preserve">&lt;*&gt; 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 администрацией </w:t>
            </w:r>
            <w:proofErr w:type="spellStart"/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Тарногского</w:t>
            </w:r>
            <w:proofErr w:type="spellEnd"/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(адрес: Вологодская область, с. </w:t>
            </w:r>
            <w:proofErr w:type="spellStart"/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овесткая</w:t>
            </w:r>
            <w:proofErr w:type="spellEnd"/>
            <w:r w:rsidRPr="005F7F9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0) вышеуказанных персональных данных в целях регистрации в качестве участника схода граждан по вопросу ___________________________________________________________________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9A63C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2540BD" w:rsidRPr="005F7F9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23A03D38" w14:textId="2E1E029F" w:rsidR="00912A8C" w:rsidRPr="002540BD" w:rsidRDefault="0091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9A63C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Pr="005F7F98">
              <w:rPr>
                <w:rFonts w:ascii="Times New Roman" w:hAnsi="Times New Roman" w:cs="Times New Roman"/>
                <w:sz w:val="20"/>
                <w:szCs w:val="20"/>
              </w:rPr>
              <w:t>_____, со дня его подписания до дня письменного отзыва данного согласия в соответствии с действующим законодательством.</w:t>
            </w:r>
          </w:p>
        </w:tc>
      </w:tr>
    </w:tbl>
    <w:p w14:paraId="5D6BBAB3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64ADC" w14:textId="77777777" w:rsidR="00912A8C" w:rsidRPr="002540BD" w:rsidRDefault="00912A8C" w:rsidP="009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C3525" w14:textId="77777777" w:rsidR="00FE3C7B" w:rsidRPr="002540BD" w:rsidRDefault="00FE3C7B">
      <w:pPr>
        <w:rPr>
          <w:rFonts w:ascii="Times New Roman" w:hAnsi="Times New Roman" w:cs="Times New Roman"/>
          <w:sz w:val="28"/>
          <w:szCs w:val="28"/>
        </w:rPr>
      </w:pPr>
    </w:p>
    <w:sectPr w:rsidR="00FE3C7B" w:rsidRPr="002540BD" w:rsidSect="0013747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B"/>
    <w:rsid w:val="0004287B"/>
    <w:rsid w:val="002540BD"/>
    <w:rsid w:val="00360364"/>
    <w:rsid w:val="00432149"/>
    <w:rsid w:val="005F7F98"/>
    <w:rsid w:val="006E4C38"/>
    <w:rsid w:val="006F45FB"/>
    <w:rsid w:val="007E66FC"/>
    <w:rsid w:val="007E6FBA"/>
    <w:rsid w:val="00912A8C"/>
    <w:rsid w:val="009A63C7"/>
    <w:rsid w:val="009C531E"/>
    <w:rsid w:val="009D615A"/>
    <w:rsid w:val="009F0FB0"/>
    <w:rsid w:val="00AB2C4C"/>
    <w:rsid w:val="00DF097C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D71F"/>
  <w15:chartTrackingRefBased/>
  <w15:docId w15:val="{FAC77405-456C-48CE-A21D-353ED24C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311" TargetMode="External"/><Relationship Id="rId13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27730&amp;dst=100223" TargetMode="External"/><Relationship Id="rId12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311" TargetMode="External"/><Relationship Id="rId11" Type="http://schemas.openxmlformats.org/officeDocument/2006/relationships/hyperlink" Target="https://login.consultant.ru/link/?req=doc&amp;base=RLAW095&amp;n=227730&amp;dst=100047" TargetMode="External"/><Relationship Id="rId5" Type="http://schemas.openxmlformats.org/officeDocument/2006/relationships/hyperlink" Target="https://login.consultant.ru/link/?req=doc&amp;base=LAW&amp;n=476449&amp;dst=1000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95&amp;n=227730&amp;dst=100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PomPredPS</dc:creator>
  <cp:keywords/>
  <dc:description/>
  <cp:lastModifiedBy>PomPredPS</cp:lastModifiedBy>
  <cp:revision>16</cp:revision>
  <cp:lastPrinted>2024-06-25T06:46:00Z</cp:lastPrinted>
  <dcterms:created xsi:type="dcterms:W3CDTF">2024-05-21T12:12:00Z</dcterms:created>
  <dcterms:modified xsi:type="dcterms:W3CDTF">2024-06-26T12:12:00Z</dcterms:modified>
</cp:coreProperties>
</file>