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BE748E" w:rsidRDefault="00BE748E" w:rsidP="00BE748E">
      <w:pPr>
        <w:jc w:val="right"/>
      </w:pPr>
      <w:r>
        <w:t>Комитета по управлению имуществом администрации</w:t>
      </w:r>
    </w:p>
    <w:p w:rsidR="00BE748E" w:rsidRDefault="00BE748E" w:rsidP="00BE748E">
      <w:pPr>
        <w:jc w:val="right"/>
      </w:pPr>
      <w:r>
        <w:t xml:space="preserve">Тарногского муниципального </w:t>
      </w:r>
      <w:r w:rsidR="00343FC1">
        <w:t>округа Вологодской области</w:t>
      </w:r>
    </w:p>
    <w:p w:rsidR="00360FF9" w:rsidRDefault="00BE748E" w:rsidP="00360FF9">
      <w:pPr>
        <w:jc w:val="right"/>
      </w:pPr>
      <w:r>
        <w:t xml:space="preserve">о </w:t>
      </w:r>
      <w:r w:rsidR="00360FF9">
        <w:t xml:space="preserve">проведении продажи имущества </w:t>
      </w:r>
      <w:r w:rsidR="00343FC1">
        <w:t>округа</w:t>
      </w:r>
    </w:p>
    <w:p w:rsidR="00BE748E" w:rsidRDefault="00BD6B0D" w:rsidP="00360FF9">
      <w:pPr>
        <w:jc w:val="right"/>
      </w:pPr>
      <w:r>
        <w:t>посредством публичного предложения в электронной форме</w:t>
      </w:r>
    </w:p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976884">
        <w:rPr>
          <w:b/>
          <w:szCs w:val="28"/>
        </w:rPr>
        <w:t xml:space="preserve">здания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BD6B0D">
        <w:rPr>
          <w:sz w:val="28"/>
          <w:szCs w:val="28"/>
        </w:rPr>
        <w:t>01.08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BD6B0D">
        <w:rPr>
          <w:sz w:val="28"/>
          <w:szCs w:val="28"/>
        </w:rPr>
        <w:t>574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BD6B0D">
        <w:rPr>
          <w:sz w:val="28"/>
          <w:szCs w:val="28"/>
        </w:rPr>
        <w:t>01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BD6B0D">
        <w:rPr>
          <w:sz w:val="28"/>
          <w:szCs w:val="28"/>
        </w:rPr>
        <w:t>8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343FC1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 xml:space="preserve"> № </w:t>
      </w:r>
      <w:r w:rsidR="00BD6B0D">
        <w:rPr>
          <w:sz w:val="28"/>
          <w:szCs w:val="28"/>
        </w:rPr>
        <w:t>312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B361D9">
        <w:rPr>
          <w:sz w:val="28"/>
          <w:szCs w:val="28"/>
        </w:rPr>
        <w:t>здание конторы,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по адресу: Российская Федерация, Вологодская область, Тарногский район, поселок Айга, улица Центральная, дом 21  (далее – имущество)</w:t>
      </w:r>
      <w:r w:rsidR="00C937A8">
        <w:rPr>
          <w:sz w:val="28"/>
          <w:szCs w:val="28"/>
        </w:rPr>
        <w:t>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 xml:space="preserve">, что подтверждается записями о </w:t>
      </w:r>
      <w:r w:rsidRPr="00D8782B">
        <w:rPr>
          <w:sz w:val="28"/>
          <w:szCs w:val="28"/>
        </w:rPr>
        <w:lastRenderedPageBreak/>
        <w:t>государственной регистрации права</w:t>
      </w:r>
      <w:r>
        <w:rPr>
          <w:sz w:val="28"/>
          <w:szCs w:val="28"/>
        </w:rPr>
        <w:t xml:space="preserve"> </w:t>
      </w:r>
      <w:r w:rsidR="00976884" w:rsidRPr="00976884">
        <w:rPr>
          <w:sz w:val="28"/>
          <w:szCs w:val="28"/>
        </w:rPr>
        <w:t>№ 35:08:0302013:376-35/069/2022-2 от 13.12.2022</w:t>
      </w:r>
      <w:r w:rsidR="006B5CE4" w:rsidRPr="006B5CE4">
        <w:rPr>
          <w:sz w:val="28"/>
          <w:szCs w:val="28"/>
        </w:rPr>
        <w:t>,</w:t>
      </w:r>
      <w:r w:rsidR="00CC4CCE">
        <w:rPr>
          <w:sz w:val="28"/>
          <w:szCs w:val="28"/>
        </w:rPr>
        <w:t xml:space="preserve">  </w:t>
      </w:r>
      <w:r w:rsidR="006B5CE4" w:rsidRPr="006B5CE4">
        <w:rPr>
          <w:sz w:val="28"/>
          <w:szCs w:val="28"/>
        </w:rPr>
        <w:t xml:space="preserve"> </w:t>
      </w:r>
      <w:r w:rsidR="00976884" w:rsidRPr="00976884">
        <w:rPr>
          <w:sz w:val="28"/>
          <w:szCs w:val="28"/>
        </w:rPr>
        <w:t>№ 35:08:0302013:97-35/067/2023-1 от 06.03.2023</w:t>
      </w:r>
      <w:r>
        <w:rPr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BF62F6" w:rsidRDefault="00360FF9" w:rsidP="00360FF9">
      <w:pPr>
        <w:pStyle w:val="a5"/>
        <w:spacing w:line="1" w:lineRule="atLeast"/>
        <w:ind w:firstLine="709"/>
        <w:rPr>
          <w:color w:val="000000"/>
          <w:spacing w:val="-5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976884" w:rsidRPr="00976884">
        <w:rPr>
          <w:bCs/>
          <w:color w:val="000000"/>
          <w:spacing w:val="2"/>
          <w:szCs w:val="28"/>
        </w:rPr>
        <w:t>4 000,00</w:t>
      </w:r>
      <w:r w:rsidR="00976884" w:rsidRPr="00976884">
        <w:rPr>
          <w:b/>
          <w:bCs/>
          <w:color w:val="000000"/>
          <w:spacing w:val="2"/>
          <w:szCs w:val="28"/>
        </w:rPr>
        <w:t xml:space="preserve"> </w:t>
      </w:r>
      <w:r w:rsidR="00976884" w:rsidRPr="00976884">
        <w:rPr>
          <w:color w:val="000000"/>
          <w:spacing w:val="2"/>
          <w:szCs w:val="28"/>
        </w:rPr>
        <w:t xml:space="preserve">(четыре тысячи ) </w:t>
      </w:r>
      <w:r w:rsidR="006B5CE4" w:rsidRPr="00976884">
        <w:rPr>
          <w:color w:val="000000"/>
          <w:spacing w:val="2"/>
          <w:szCs w:val="28"/>
        </w:rPr>
        <w:t>рублей</w:t>
      </w:r>
      <w:r w:rsidRPr="00774F77">
        <w:rPr>
          <w:color w:val="000000"/>
          <w:spacing w:val="2"/>
          <w:szCs w:val="28"/>
        </w:rPr>
        <w:t>,</w:t>
      </w:r>
      <w:r w:rsidRPr="0043444A">
        <w:rPr>
          <w:bCs/>
          <w:spacing w:val="2"/>
          <w:szCs w:val="28"/>
        </w:rPr>
        <w:t xml:space="preserve"> </w:t>
      </w:r>
      <w:r>
        <w:rPr>
          <w:spacing w:val="2"/>
          <w:szCs w:val="28"/>
        </w:rPr>
        <w:t>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BF62F6">
        <w:rPr>
          <w:color w:val="000000"/>
          <w:szCs w:val="28"/>
        </w:rPr>
        <w:t xml:space="preserve">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47B0A">
        <w:rPr>
          <w:sz w:val="28"/>
          <w:szCs w:val="28"/>
        </w:rPr>
        <w:t>Покупа</w:t>
      </w:r>
      <w:r w:rsidRPr="00247B0A">
        <w:rPr>
          <w:spacing w:val="1"/>
          <w:sz w:val="28"/>
          <w:szCs w:val="28"/>
        </w:rPr>
        <w:t>тель обязан з</w:t>
      </w:r>
      <w:r w:rsidRPr="00247B0A">
        <w:rPr>
          <w:sz w:val="28"/>
          <w:szCs w:val="28"/>
        </w:rPr>
        <w:t xml:space="preserve">а вычетом суммы задатка </w:t>
      </w:r>
      <w:r w:rsidRPr="00247B0A">
        <w:rPr>
          <w:spacing w:val="1"/>
          <w:sz w:val="28"/>
          <w:szCs w:val="28"/>
        </w:rPr>
        <w:t xml:space="preserve">уплатить за имущество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976884">
        <w:rPr>
          <w:spacing w:val="3"/>
          <w:sz w:val="28"/>
          <w:szCs w:val="28"/>
        </w:rPr>
        <w:t>здание конторы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AA1756" w:rsidRPr="00976884" w:rsidRDefault="00AA1756" w:rsidP="00F7032D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7032D" w:rsidRPr="009B3766" w:rsidRDefault="00AA1756" w:rsidP="00F7032D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 w:rsidR="00F7032D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F7032D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F7032D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360FF9" w:rsidRPr="00B12051" w:rsidRDefault="00360FF9" w:rsidP="00F7032D">
      <w:pPr>
        <w:pStyle w:val="Style3"/>
        <w:widowControl/>
        <w:spacing w:before="5" w:line="240" w:lineRule="auto"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lastRenderedPageBreak/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</w:r>
      <w:r w:rsidRPr="00B12051">
        <w:rPr>
          <w:color w:val="000000"/>
          <w:sz w:val="28"/>
          <w:szCs w:val="28"/>
        </w:rPr>
        <w:lastRenderedPageBreak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F7032D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по управлению имуществом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>Комитет по управлению имуществом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C937A8" w:rsidRPr="00C937A8">
        <w:rPr>
          <w:sz w:val="26"/>
          <w:szCs w:val="26"/>
        </w:rPr>
        <w:t>здание конторы, кадастровый номер 35:08:0302013:376, назначение: нежилое, общей площадью 110,4 кв.м.,1962 года постройки,  с земельным участком, кадастровый номер 35:08:0302013:97, общей площадью 800 кв.м., категория земель – земли населенных пунктов, вид разрешенного использования: для производственных нужд, расположенные по адресу: Российская Федерация, Вологодская область, Тарногский район, поселок Айга, улица Центральная, дом 21 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F7032D">
        <w:rPr>
          <w:sz w:val="26"/>
          <w:szCs w:val="26"/>
        </w:rPr>
        <w:t xml:space="preserve">помещения </w:t>
      </w:r>
      <w:r w:rsidR="00F7032D" w:rsidRPr="00F7032D">
        <w:rPr>
          <w:sz w:val="26"/>
          <w:szCs w:val="26"/>
        </w:rPr>
        <w:t>с общим имуществом в многоквартирном доме ( общая долевая собственность) земельный участок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F7032D">
        <w:rPr>
          <w:sz w:val="26"/>
          <w:szCs w:val="26"/>
        </w:rPr>
        <w:t>помещения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AE7" w:rsidRDefault="00BF7AE7">
      <w:r>
        <w:separator/>
      </w:r>
    </w:p>
  </w:endnote>
  <w:endnote w:type="continuationSeparator" w:id="1">
    <w:p w:rsidR="00BF7AE7" w:rsidRDefault="00BF7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79636E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AE7" w:rsidRDefault="00BF7AE7">
      <w:r>
        <w:separator/>
      </w:r>
    </w:p>
  </w:footnote>
  <w:footnote w:type="continuationSeparator" w:id="1">
    <w:p w:rsidR="00BF7AE7" w:rsidRDefault="00BF7A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10"/>
  </w:num>
  <w:num w:numId="12">
    <w:abstractNumId w:val="23"/>
  </w:num>
  <w:num w:numId="13">
    <w:abstractNumId w:val="19"/>
  </w:num>
  <w:num w:numId="14">
    <w:abstractNumId w:val="9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6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5215"/>
    <w:rsid w:val="002374B1"/>
    <w:rsid w:val="00247B0A"/>
    <w:rsid w:val="002511AC"/>
    <w:rsid w:val="00251779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DBB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9636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D6B0D"/>
    <w:rsid w:val="00BE0C28"/>
    <w:rsid w:val="00BE5506"/>
    <w:rsid w:val="00BE748E"/>
    <w:rsid w:val="00BF6177"/>
    <w:rsid w:val="00BF6ED8"/>
    <w:rsid w:val="00BF7AE7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30BF8"/>
    <w:rsid w:val="00D31BD6"/>
    <w:rsid w:val="00D3296A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2023-08-01T12:06:00Z</dcterms:created>
  <dcterms:modified xsi:type="dcterms:W3CDTF">2023-08-01T12:06:00Z</dcterms:modified>
</cp:coreProperties>
</file>