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0F" w:rsidRDefault="00FA2EAE" w:rsidP="002A580F">
      <w:pPr>
        <w:spacing w:after="0" w:line="240" w:lineRule="auto"/>
        <w:jc w:val="center"/>
        <w:rPr>
          <w:rFonts w:ascii="Times New Roman" w:eastAsia="Times New Roman" w:hAnsi="Times New Roman"/>
          <w:sz w:val="33"/>
          <w:szCs w:val="33"/>
          <w:lang w:eastAsia="ru-RU"/>
        </w:rPr>
      </w:pPr>
      <w:r w:rsidRPr="00FA2EAE">
        <w:rPr>
          <w:rFonts w:ascii="Times New Roman" w:eastAsia="Times New Roman" w:hAnsi="Times New Roman"/>
          <w:sz w:val="33"/>
          <w:szCs w:val="33"/>
          <w:lang w:eastAsia="ru-RU"/>
        </w:rPr>
        <w:t xml:space="preserve">Информация о продаже имущества </w:t>
      </w:r>
      <w:r w:rsidR="008F25F5">
        <w:rPr>
          <w:rFonts w:ascii="Times New Roman" w:eastAsia="Times New Roman" w:hAnsi="Times New Roman"/>
          <w:sz w:val="33"/>
          <w:szCs w:val="33"/>
          <w:lang w:eastAsia="ru-RU"/>
        </w:rPr>
        <w:t>округа</w:t>
      </w:r>
      <w:r w:rsidR="002A580F">
        <w:rPr>
          <w:rFonts w:ascii="Times New Roman" w:eastAsia="Times New Roman" w:hAnsi="Times New Roman"/>
          <w:sz w:val="33"/>
          <w:szCs w:val="33"/>
          <w:lang w:eastAsia="ru-RU"/>
        </w:rPr>
        <w:t xml:space="preserve">  </w:t>
      </w:r>
    </w:p>
    <w:p w:rsidR="00FA2EAE" w:rsidRPr="00FA2EAE" w:rsidRDefault="003D083F" w:rsidP="002A58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33"/>
          <w:szCs w:val="33"/>
          <w:lang w:eastAsia="ru-RU"/>
        </w:rPr>
        <w:t>посредством публичного предложения</w:t>
      </w:r>
      <w:r w:rsidR="002A580F">
        <w:rPr>
          <w:rFonts w:ascii="Times New Roman" w:eastAsia="Times New Roman" w:hAnsi="Times New Roman"/>
          <w:sz w:val="33"/>
          <w:szCs w:val="33"/>
          <w:lang w:eastAsia="ru-RU"/>
        </w:rPr>
        <w:t xml:space="preserve"> </w:t>
      </w:r>
      <w:r w:rsidR="00FA2EAE" w:rsidRPr="00FA2EAE">
        <w:rPr>
          <w:rFonts w:ascii="Times New Roman" w:eastAsia="Times New Roman" w:hAnsi="Times New Roman"/>
          <w:sz w:val="33"/>
          <w:szCs w:val="33"/>
          <w:lang w:eastAsia="ru-RU"/>
        </w:rPr>
        <w:t xml:space="preserve">в электронной форме </w:t>
      </w:r>
    </w:p>
    <w:p w:rsidR="00D60117" w:rsidRDefault="00FA2EAE" w:rsidP="00995E49">
      <w:pPr>
        <w:shd w:val="clear" w:color="auto" w:fill="FFFFFF"/>
        <w:spacing w:after="0" w:line="240" w:lineRule="auto"/>
        <w:ind w:right="43" w:firstLine="851"/>
        <w:jc w:val="both"/>
        <w:rPr>
          <w:rFonts w:ascii="Times New Roman" w:eastAsia="Times New Roman" w:hAnsi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Комитет по управлению имуществом администрации Тарногского муниципального </w:t>
      </w:r>
      <w:r w:rsidR="008F25F5">
        <w:rPr>
          <w:rFonts w:ascii="Times New Roman" w:eastAsia="Times New Roman" w:hAnsi="Times New Roman"/>
          <w:sz w:val="21"/>
          <w:szCs w:val="21"/>
          <w:lang w:eastAsia="ru-RU"/>
        </w:rPr>
        <w:t>округа Вологодской области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 осуществляет </w:t>
      </w:r>
      <w:r w:rsidRPr="00FA2EAE">
        <w:rPr>
          <w:rFonts w:ascii="Times New Roman" w:eastAsia="Times New Roman" w:hAnsi="Times New Roman"/>
          <w:b/>
          <w:sz w:val="21"/>
          <w:szCs w:val="21"/>
          <w:lang w:eastAsia="ru-RU"/>
        </w:rPr>
        <w:t>продажу</w:t>
      </w:r>
      <w:r w:rsidR="001D7742">
        <w:rPr>
          <w:rFonts w:ascii="Times New Roman" w:eastAsia="Times New Roman" w:hAnsi="Times New Roman"/>
          <w:b/>
          <w:sz w:val="21"/>
          <w:szCs w:val="21"/>
          <w:lang w:eastAsia="ru-RU"/>
        </w:rPr>
        <w:t xml:space="preserve"> </w:t>
      </w:r>
      <w:r w:rsidR="0066749E">
        <w:rPr>
          <w:rFonts w:ascii="Times New Roman" w:eastAsia="Times New Roman" w:hAnsi="Times New Roman"/>
          <w:b/>
          <w:sz w:val="21"/>
          <w:szCs w:val="21"/>
          <w:lang w:eastAsia="ru-RU"/>
        </w:rPr>
        <w:t xml:space="preserve">на аукционе в электронной форме </w:t>
      </w:r>
      <w:r w:rsidR="005D2535">
        <w:rPr>
          <w:rFonts w:ascii="Times New Roman" w:eastAsia="Times New Roman" w:hAnsi="Times New Roman"/>
          <w:b/>
          <w:sz w:val="21"/>
          <w:szCs w:val="21"/>
          <w:lang w:eastAsia="ru-RU"/>
        </w:rPr>
        <w:t xml:space="preserve">следующее </w:t>
      </w:r>
      <w:r w:rsidR="00D60117">
        <w:rPr>
          <w:rFonts w:ascii="Times New Roman" w:eastAsia="Times New Roman" w:hAnsi="Times New Roman"/>
          <w:b/>
          <w:sz w:val="21"/>
          <w:szCs w:val="21"/>
          <w:lang w:eastAsia="ru-RU"/>
        </w:rPr>
        <w:t>имуществ</w:t>
      </w:r>
      <w:r w:rsidR="005D2535">
        <w:rPr>
          <w:rFonts w:ascii="Times New Roman" w:eastAsia="Times New Roman" w:hAnsi="Times New Roman"/>
          <w:b/>
          <w:sz w:val="21"/>
          <w:szCs w:val="21"/>
          <w:lang w:eastAsia="ru-RU"/>
        </w:rPr>
        <w:t>о</w:t>
      </w:r>
      <w:r w:rsidR="00D60117">
        <w:rPr>
          <w:rFonts w:ascii="Times New Roman" w:eastAsia="Times New Roman" w:hAnsi="Times New Roman"/>
          <w:b/>
          <w:sz w:val="21"/>
          <w:szCs w:val="21"/>
          <w:lang w:eastAsia="ru-RU"/>
        </w:rPr>
        <w:t>:</w:t>
      </w:r>
    </w:p>
    <w:p w:rsidR="00995E49" w:rsidRDefault="00995E49" w:rsidP="00D60117">
      <w:pPr>
        <w:shd w:val="clear" w:color="auto" w:fill="FFFFFF"/>
        <w:spacing w:after="0" w:line="240" w:lineRule="auto"/>
        <w:ind w:right="43" w:firstLine="851"/>
        <w:jc w:val="center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8F25F5" w:rsidRDefault="008F25F5" w:rsidP="00BB7597">
      <w:pPr>
        <w:shd w:val="clear" w:color="auto" w:fill="FFFFFF"/>
        <w:tabs>
          <w:tab w:val="left" w:pos="567"/>
        </w:tabs>
        <w:spacing w:after="0" w:line="274" w:lineRule="exact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8F25F5">
        <w:rPr>
          <w:rStyle w:val="FontStyle15"/>
          <w:b/>
        </w:rPr>
        <w:t>здание конторы</w:t>
      </w:r>
      <w:r w:rsidRPr="00BF00F3">
        <w:rPr>
          <w:rStyle w:val="FontStyle15"/>
        </w:rPr>
        <w:t xml:space="preserve">, кадастровый номер 35:08:0302013:376, назначение: нежилое, общей площадью 110,4 кв.м.,1962 года постройки,  с земельным участком, кадастровый номер 35:08:0302013:97, общей площадью 800 кв.м., категория земель – земли населенных пунктов, вид разрешенного использования: для производственных нужд, расположенные </w:t>
      </w:r>
      <w:r w:rsidRPr="008F25F5">
        <w:rPr>
          <w:rStyle w:val="FontStyle15"/>
          <w:b/>
        </w:rPr>
        <w:t xml:space="preserve">по адресу: Российская Федерация, Вологодская область, Тарногский район, поселок </w:t>
      </w:r>
      <w:proofErr w:type="spellStart"/>
      <w:r w:rsidRPr="008F25F5">
        <w:rPr>
          <w:rStyle w:val="FontStyle15"/>
          <w:b/>
        </w:rPr>
        <w:t>Айга</w:t>
      </w:r>
      <w:proofErr w:type="spellEnd"/>
      <w:r w:rsidRPr="008F25F5">
        <w:rPr>
          <w:rStyle w:val="FontStyle15"/>
          <w:b/>
        </w:rPr>
        <w:t>, улица Центральная, дом 21</w:t>
      </w:r>
      <w:r w:rsidR="00235D60" w:rsidRPr="008F25F5">
        <w:rPr>
          <w:rFonts w:ascii="Times New Roman" w:eastAsia="Times New Roman" w:hAnsi="Times New Roman"/>
          <w:b/>
          <w:sz w:val="21"/>
          <w:szCs w:val="21"/>
          <w:lang w:eastAsia="ru-RU"/>
        </w:rPr>
        <w:t>.</w:t>
      </w:r>
    </w:p>
    <w:p w:rsidR="008F25F5" w:rsidRDefault="00235D60" w:rsidP="00BB7597">
      <w:pPr>
        <w:shd w:val="clear" w:color="auto" w:fill="FFFFFF"/>
        <w:tabs>
          <w:tab w:val="left" w:pos="567"/>
        </w:tabs>
        <w:spacing w:after="0" w:line="274" w:lineRule="exact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Начальная цена продажи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составляет </w:t>
      </w:r>
      <w:r w:rsidR="008F25F5">
        <w:rPr>
          <w:rStyle w:val="FontStyle15"/>
          <w:b/>
        </w:rPr>
        <w:t>40 000</w:t>
      </w:r>
      <w:r w:rsidR="008F25F5" w:rsidRPr="00264B2C">
        <w:rPr>
          <w:rStyle w:val="FontStyle15"/>
          <w:b/>
        </w:rPr>
        <w:t>,00</w:t>
      </w:r>
      <w:r w:rsidR="008F25F5" w:rsidRPr="00264B2C">
        <w:rPr>
          <w:rStyle w:val="FontStyle15"/>
        </w:rPr>
        <w:t xml:space="preserve"> </w:t>
      </w:r>
      <w:r w:rsidR="008F25F5">
        <w:rPr>
          <w:rStyle w:val="FontStyle15"/>
        </w:rPr>
        <w:t xml:space="preserve"> рублей</w:t>
      </w:r>
      <w:r w:rsidR="008F25F5"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>(с учетом НДС).</w:t>
      </w:r>
    </w:p>
    <w:p w:rsidR="00235D60" w:rsidRPr="00235D60" w:rsidRDefault="00235D60" w:rsidP="00BB7597">
      <w:pPr>
        <w:shd w:val="clear" w:color="auto" w:fill="FFFFFF"/>
        <w:tabs>
          <w:tab w:val="left" w:pos="567"/>
        </w:tabs>
        <w:spacing w:after="0" w:line="274" w:lineRule="exact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Размер задатка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составляет </w:t>
      </w: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 </w:t>
      </w:r>
      <w:r w:rsidR="008F25F5">
        <w:rPr>
          <w:rStyle w:val="FontStyle14"/>
        </w:rPr>
        <w:t>4 0</w:t>
      </w:r>
      <w:r w:rsidR="008F25F5" w:rsidRPr="00B05080">
        <w:rPr>
          <w:rStyle w:val="FontStyle14"/>
        </w:rPr>
        <w:t>00</w:t>
      </w:r>
      <w:r w:rsidR="008F25F5">
        <w:rPr>
          <w:rStyle w:val="FontStyle14"/>
        </w:rPr>
        <w:t>,00</w:t>
      </w:r>
      <w:r w:rsidR="008F25F5" w:rsidRPr="00B05080">
        <w:rPr>
          <w:rStyle w:val="FontStyle14"/>
        </w:rPr>
        <w:t xml:space="preserve"> </w:t>
      </w:r>
      <w:r w:rsidRPr="00235D60">
        <w:rPr>
          <w:rFonts w:ascii="Times New Roman" w:eastAsia="Times New Roman" w:hAnsi="Times New Roman"/>
          <w:bCs/>
          <w:sz w:val="21"/>
          <w:szCs w:val="21"/>
          <w:lang w:eastAsia="ru-RU"/>
        </w:rPr>
        <w:t>рублей.</w:t>
      </w: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 Велич</w:t>
      </w:r>
      <w:r w:rsidRPr="003D083F">
        <w:rPr>
          <w:rFonts w:ascii="Times New Roman" w:eastAsia="Times New Roman" w:hAnsi="Times New Roman"/>
          <w:bCs/>
          <w:sz w:val="21"/>
          <w:szCs w:val="21"/>
          <w:lang w:eastAsia="ru-RU"/>
        </w:rPr>
        <w:t xml:space="preserve">ина </w:t>
      </w: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повышения цены («шаг аукциона»)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составляет </w:t>
      </w:r>
      <w:r w:rsidR="008F25F5">
        <w:rPr>
          <w:rStyle w:val="FontStyle15"/>
          <w:b/>
        </w:rPr>
        <w:t>2000,00</w:t>
      </w:r>
      <w:r w:rsidR="008F25F5" w:rsidRPr="00E9611A">
        <w:rPr>
          <w:rStyle w:val="FontStyle15"/>
          <w:b/>
        </w:rPr>
        <w:t xml:space="preserve"> </w:t>
      </w: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Pr="00235D60">
        <w:rPr>
          <w:rFonts w:ascii="Times New Roman" w:eastAsia="Times New Roman" w:hAnsi="Times New Roman"/>
          <w:bCs/>
          <w:sz w:val="21"/>
          <w:szCs w:val="21"/>
          <w:lang w:eastAsia="ru-RU"/>
        </w:rPr>
        <w:t>рублей.</w:t>
      </w:r>
      <w:r w:rsidR="003D083F">
        <w:rPr>
          <w:rFonts w:ascii="Times New Roman" w:eastAsia="Times New Roman" w:hAnsi="Times New Roman"/>
          <w:bCs/>
          <w:sz w:val="21"/>
          <w:szCs w:val="21"/>
          <w:lang w:eastAsia="ru-RU"/>
        </w:rPr>
        <w:t xml:space="preserve"> </w:t>
      </w:r>
      <w:r w:rsidR="003D083F" w:rsidRPr="003D083F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Величина снижения цены </w:t>
      </w:r>
      <w:proofErr w:type="gramStart"/>
      <w:r w:rsidR="003D083F" w:rsidRPr="003D083F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( </w:t>
      </w:r>
      <w:proofErr w:type="gramEnd"/>
      <w:r w:rsidR="003D083F" w:rsidRPr="003D083F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>шаг снижения</w:t>
      </w:r>
      <w:r w:rsidR="003D083F">
        <w:rPr>
          <w:rFonts w:ascii="Times New Roman" w:eastAsia="Times New Roman" w:hAnsi="Times New Roman"/>
          <w:bCs/>
          <w:sz w:val="21"/>
          <w:szCs w:val="21"/>
          <w:lang w:eastAsia="ru-RU"/>
        </w:rPr>
        <w:t xml:space="preserve">) составляет </w:t>
      </w:r>
      <w:r w:rsidR="003D083F" w:rsidRPr="003D083F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>4000,00</w:t>
      </w:r>
      <w:r w:rsidR="003D083F">
        <w:rPr>
          <w:rFonts w:ascii="Times New Roman" w:eastAsia="Times New Roman" w:hAnsi="Times New Roman"/>
          <w:bCs/>
          <w:sz w:val="21"/>
          <w:szCs w:val="21"/>
          <w:lang w:eastAsia="ru-RU"/>
        </w:rPr>
        <w:t xml:space="preserve"> рублей. Цена отсечения составляет </w:t>
      </w:r>
      <w:r w:rsidR="003D083F" w:rsidRPr="003D083F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>20000,00</w:t>
      </w:r>
      <w:r w:rsidR="003D083F">
        <w:rPr>
          <w:rFonts w:ascii="Times New Roman" w:eastAsia="Times New Roman" w:hAnsi="Times New Roman"/>
          <w:bCs/>
          <w:sz w:val="21"/>
          <w:szCs w:val="21"/>
          <w:lang w:eastAsia="ru-RU"/>
        </w:rPr>
        <w:t xml:space="preserve"> рублей</w:t>
      </w:r>
    </w:p>
    <w:p w:rsidR="00235D60" w:rsidRPr="00235D60" w:rsidRDefault="00235D60" w:rsidP="00BB7597">
      <w:pPr>
        <w:shd w:val="clear" w:color="auto" w:fill="FFFFFF"/>
        <w:tabs>
          <w:tab w:val="left" w:pos="567"/>
        </w:tabs>
        <w:spacing w:after="0" w:line="240" w:lineRule="auto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8F25F5" w:rsidRPr="008F25F5" w:rsidRDefault="008F25F5" w:rsidP="00BB7597">
      <w:pPr>
        <w:pStyle w:val="a5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right="43" w:firstLine="851"/>
        <w:jc w:val="both"/>
        <w:rPr>
          <w:rStyle w:val="FontStyle15"/>
          <w:b/>
        </w:rPr>
      </w:pPr>
      <w:r w:rsidRPr="008F25F5">
        <w:rPr>
          <w:rStyle w:val="FontStyle15"/>
          <w:b/>
        </w:rPr>
        <w:t>нежилое помещение</w:t>
      </w:r>
      <w:r w:rsidRPr="00EE22A4">
        <w:rPr>
          <w:rStyle w:val="FontStyle15"/>
        </w:rPr>
        <w:t>, кадастровый номер 35:08:</w:t>
      </w:r>
      <w:r>
        <w:rPr>
          <w:rStyle w:val="FontStyle15"/>
        </w:rPr>
        <w:t>0101005</w:t>
      </w:r>
      <w:r w:rsidRPr="00EE22A4">
        <w:rPr>
          <w:rStyle w:val="FontStyle15"/>
        </w:rPr>
        <w:t>:</w:t>
      </w:r>
      <w:r>
        <w:rPr>
          <w:rStyle w:val="FontStyle15"/>
        </w:rPr>
        <w:t>70</w:t>
      </w:r>
      <w:r w:rsidRPr="00EE22A4">
        <w:rPr>
          <w:rStyle w:val="FontStyle15"/>
        </w:rPr>
        <w:t xml:space="preserve">, назначение: нежилое, общей площадью </w:t>
      </w:r>
      <w:r>
        <w:rPr>
          <w:rStyle w:val="FontStyle15"/>
        </w:rPr>
        <w:t>60,4</w:t>
      </w:r>
      <w:r w:rsidRPr="00EE22A4">
        <w:rPr>
          <w:rStyle w:val="FontStyle15"/>
        </w:rPr>
        <w:t xml:space="preserve"> кв.м., с </w:t>
      </w:r>
      <w:r>
        <w:rPr>
          <w:rStyle w:val="FontStyle15"/>
        </w:rPr>
        <w:t xml:space="preserve">общим имуществом в многоквартирном доме </w:t>
      </w:r>
      <w:proofErr w:type="gramStart"/>
      <w:r>
        <w:rPr>
          <w:rStyle w:val="FontStyle15"/>
        </w:rPr>
        <w:t xml:space="preserve">( </w:t>
      </w:r>
      <w:proofErr w:type="gramEnd"/>
      <w:r>
        <w:rPr>
          <w:rStyle w:val="FontStyle15"/>
        </w:rPr>
        <w:t xml:space="preserve">общая долевая собственность ) </w:t>
      </w:r>
      <w:r w:rsidRPr="00EE22A4">
        <w:rPr>
          <w:rStyle w:val="FontStyle15"/>
        </w:rPr>
        <w:t>земельны</w:t>
      </w:r>
      <w:r>
        <w:rPr>
          <w:rStyle w:val="FontStyle15"/>
        </w:rPr>
        <w:t>й</w:t>
      </w:r>
      <w:r w:rsidRPr="00EE22A4">
        <w:rPr>
          <w:rStyle w:val="FontStyle15"/>
        </w:rPr>
        <w:t xml:space="preserve"> участ</w:t>
      </w:r>
      <w:r>
        <w:rPr>
          <w:rStyle w:val="FontStyle15"/>
        </w:rPr>
        <w:t>о</w:t>
      </w:r>
      <w:r w:rsidRPr="00EE22A4">
        <w:rPr>
          <w:rStyle w:val="FontStyle15"/>
        </w:rPr>
        <w:t>к, кадастровый номер 35:08:</w:t>
      </w:r>
      <w:r>
        <w:rPr>
          <w:rStyle w:val="FontStyle15"/>
        </w:rPr>
        <w:t>0101005</w:t>
      </w:r>
      <w:r w:rsidRPr="00EE22A4">
        <w:rPr>
          <w:rStyle w:val="FontStyle15"/>
        </w:rPr>
        <w:t>:</w:t>
      </w:r>
      <w:r>
        <w:rPr>
          <w:rStyle w:val="FontStyle15"/>
        </w:rPr>
        <w:t>66</w:t>
      </w:r>
      <w:r w:rsidRPr="00EE22A4">
        <w:rPr>
          <w:rStyle w:val="FontStyle15"/>
        </w:rPr>
        <w:t xml:space="preserve">, общей площадью </w:t>
      </w:r>
      <w:r>
        <w:rPr>
          <w:rStyle w:val="FontStyle15"/>
        </w:rPr>
        <w:t>1160</w:t>
      </w:r>
      <w:r w:rsidRPr="00EE22A4">
        <w:rPr>
          <w:rStyle w:val="FontStyle15"/>
        </w:rPr>
        <w:t xml:space="preserve"> кв.м., категория земель – земли населенных пунктов, вид разрешенного использования: для </w:t>
      </w:r>
      <w:r>
        <w:rPr>
          <w:rStyle w:val="FontStyle15"/>
        </w:rPr>
        <w:t>эксплуатации и обслуживания многоквартирного жилого дома</w:t>
      </w:r>
      <w:r w:rsidRPr="00EE22A4">
        <w:rPr>
          <w:rStyle w:val="FontStyle15"/>
        </w:rPr>
        <w:t xml:space="preserve">, расположенные </w:t>
      </w:r>
      <w:r w:rsidRPr="008F25F5">
        <w:rPr>
          <w:rStyle w:val="FontStyle15"/>
          <w:b/>
        </w:rPr>
        <w:t>по адресу: Российская Федерация, Вологодская область, Тарногский район, село Тарногский Городок, ул. Загородная, дом 2а</w:t>
      </w:r>
      <w:proofErr w:type="gramStart"/>
      <w:r w:rsidRPr="008F25F5">
        <w:rPr>
          <w:rStyle w:val="FontStyle15"/>
          <w:b/>
        </w:rPr>
        <w:t xml:space="preserve"> .</w:t>
      </w:r>
      <w:proofErr w:type="gramEnd"/>
      <w:r w:rsidRPr="008F25F5">
        <w:rPr>
          <w:rStyle w:val="FontStyle15"/>
          <w:b/>
        </w:rPr>
        <w:t xml:space="preserve">  </w:t>
      </w:r>
    </w:p>
    <w:p w:rsidR="008F25F5" w:rsidRDefault="00235D60" w:rsidP="00BB7597">
      <w:pPr>
        <w:pStyle w:val="Style9"/>
        <w:widowControl/>
        <w:tabs>
          <w:tab w:val="left" w:pos="567"/>
        </w:tabs>
        <w:ind w:firstLine="851"/>
        <w:rPr>
          <w:sz w:val="21"/>
          <w:szCs w:val="21"/>
        </w:rPr>
      </w:pPr>
      <w:r w:rsidRPr="00235D60">
        <w:rPr>
          <w:b/>
          <w:bCs/>
          <w:sz w:val="21"/>
          <w:szCs w:val="21"/>
        </w:rPr>
        <w:t xml:space="preserve">Начальная цена продажи </w:t>
      </w:r>
      <w:r w:rsidRPr="00235D60">
        <w:rPr>
          <w:sz w:val="21"/>
          <w:szCs w:val="21"/>
        </w:rPr>
        <w:t xml:space="preserve">составляет </w:t>
      </w:r>
      <w:r w:rsidR="008F25F5">
        <w:rPr>
          <w:rStyle w:val="FontStyle15"/>
          <w:b/>
        </w:rPr>
        <w:t>955 000</w:t>
      </w:r>
      <w:r w:rsidR="008F25F5" w:rsidRPr="00264B2C">
        <w:rPr>
          <w:rStyle w:val="FontStyle15"/>
          <w:b/>
        </w:rPr>
        <w:t>,00</w:t>
      </w:r>
      <w:r w:rsidR="008F25F5" w:rsidRPr="00264B2C">
        <w:rPr>
          <w:rStyle w:val="FontStyle15"/>
        </w:rPr>
        <w:t xml:space="preserve"> </w:t>
      </w:r>
      <w:r w:rsidRPr="00235D60">
        <w:rPr>
          <w:sz w:val="21"/>
          <w:szCs w:val="21"/>
        </w:rPr>
        <w:t>рублей  (с учетом НДС).</w:t>
      </w:r>
    </w:p>
    <w:p w:rsidR="008F25F5" w:rsidRDefault="00235D60" w:rsidP="00BB7597">
      <w:pPr>
        <w:pStyle w:val="Style9"/>
        <w:widowControl/>
        <w:tabs>
          <w:tab w:val="left" w:pos="567"/>
        </w:tabs>
        <w:ind w:firstLine="851"/>
        <w:rPr>
          <w:bCs/>
          <w:sz w:val="21"/>
          <w:szCs w:val="21"/>
        </w:rPr>
      </w:pPr>
      <w:r w:rsidRPr="00235D60">
        <w:rPr>
          <w:b/>
          <w:bCs/>
          <w:sz w:val="21"/>
          <w:szCs w:val="21"/>
        </w:rPr>
        <w:t xml:space="preserve">Размер задатка </w:t>
      </w:r>
      <w:r w:rsidRPr="00235D60">
        <w:rPr>
          <w:sz w:val="21"/>
          <w:szCs w:val="21"/>
        </w:rPr>
        <w:t xml:space="preserve">составляет </w:t>
      </w:r>
      <w:r w:rsidRPr="00235D60">
        <w:rPr>
          <w:b/>
          <w:bCs/>
          <w:sz w:val="21"/>
          <w:szCs w:val="21"/>
        </w:rPr>
        <w:t xml:space="preserve"> </w:t>
      </w:r>
      <w:r w:rsidR="008F25F5" w:rsidRPr="00B05080">
        <w:rPr>
          <w:rStyle w:val="FontStyle14"/>
        </w:rPr>
        <w:t>95</w:t>
      </w:r>
      <w:r w:rsidR="008F25F5">
        <w:rPr>
          <w:rStyle w:val="FontStyle14"/>
        </w:rPr>
        <w:t> </w:t>
      </w:r>
      <w:r w:rsidR="008F25F5" w:rsidRPr="00B05080">
        <w:rPr>
          <w:rStyle w:val="FontStyle14"/>
        </w:rPr>
        <w:t>500</w:t>
      </w:r>
      <w:r w:rsidR="008F25F5">
        <w:rPr>
          <w:rStyle w:val="FontStyle14"/>
        </w:rPr>
        <w:t>,00</w:t>
      </w:r>
      <w:r w:rsidR="008F25F5" w:rsidRPr="00B05080">
        <w:rPr>
          <w:rStyle w:val="FontStyle14"/>
        </w:rPr>
        <w:t xml:space="preserve"> </w:t>
      </w:r>
      <w:r w:rsidRPr="00235D60">
        <w:rPr>
          <w:b/>
          <w:bCs/>
          <w:sz w:val="21"/>
          <w:szCs w:val="21"/>
        </w:rPr>
        <w:t xml:space="preserve"> </w:t>
      </w:r>
      <w:r w:rsidRPr="00235D60">
        <w:rPr>
          <w:sz w:val="21"/>
          <w:szCs w:val="21"/>
        </w:rPr>
        <w:t xml:space="preserve"> </w:t>
      </w:r>
      <w:r w:rsidRPr="00235D60">
        <w:rPr>
          <w:bCs/>
          <w:sz w:val="21"/>
          <w:szCs w:val="21"/>
        </w:rPr>
        <w:t xml:space="preserve">рублей. </w:t>
      </w:r>
    </w:p>
    <w:p w:rsidR="00235D60" w:rsidRPr="00235D60" w:rsidRDefault="00235D60" w:rsidP="00BB7597">
      <w:pPr>
        <w:pStyle w:val="Style9"/>
        <w:widowControl/>
        <w:tabs>
          <w:tab w:val="left" w:pos="567"/>
        </w:tabs>
        <w:ind w:firstLine="851"/>
        <w:rPr>
          <w:sz w:val="21"/>
          <w:szCs w:val="21"/>
        </w:rPr>
      </w:pPr>
      <w:r w:rsidRPr="003D083F">
        <w:rPr>
          <w:b/>
          <w:bCs/>
          <w:sz w:val="21"/>
          <w:szCs w:val="21"/>
        </w:rPr>
        <w:t>Величина п</w:t>
      </w:r>
      <w:r w:rsidRPr="00235D60">
        <w:rPr>
          <w:b/>
          <w:bCs/>
          <w:sz w:val="21"/>
          <w:szCs w:val="21"/>
        </w:rPr>
        <w:t xml:space="preserve">овышения цены («шаг аукциона») </w:t>
      </w:r>
      <w:r w:rsidRPr="00235D60">
        <w:rPr>
          <w:sz w:val="21"/>
          <w:szCs w:val="21"/>
        </w:rPr>
        <w:t xml:space="preserve">составляет </w:t>
      </w:r>
      <w:r w:rsidR="008F25F5" w:rsidRPr="00E9611A">
        <w:rPr>
          <w:rStyle w:val="FontStyle15"/>
          <w:b/>
        </w:rPr>
        <w:t>47</w:t>
      </w:r>
      <w:r w:rsidR="008F25F5">
        <w:rPr>
          <w:rStyle w:val="FontStyle15"/>
          <w:b/>
        </w:rPr>
        <w:t> </w:t>
      </w:r>
      <w:r w:rsidR="008F25F5" w:rsidRPr="00E9611A">
        <w:rPr>
          <w:rStyle w:val="FontStyle15"/>
          <w:b/>
        </w:rPr>
        <w:t>750</w:t>
      </w:r>
      <w:r w:rsidR="008F25F5">
        <w:rPr>
          <w:rStyle w:val="FontStyle15"/>
          <w:b/>
        </w:rPr>
        <w:t>,00</w:t>
      </w:r>
      <w:r w:rsidR="008F25F5" w:rsidRPr="00E9611A">
        <w:rPr>
          <w:rStyle w:val="FontStyle15"/>
          <w:b/>
        </w:rPr>
        <w:t xml:space="preserve"> </w:t>
      </w:r>
      <w:r w:rsidRPr="00235D60">
        <w:rPr>
          <w:b/>
          <w:bCs/>
          <w:sz w:val="21"/>
          <w:szCs w:val="21"/>
        </w:rPr>
        <w:t xml:space="preserve"> </w:t>
      </w:r>
      <w:r w:rsidRPr="00235D60">
        <w:rPr>
          <w:bCs/>
          <w:sz w:val="21"/>
          <w:szCs w:val="21"/>
        </w:rPr>
        <w:t>рублей.</w:t>
      </w:r>
    </w:p>
    <w:p w:rsidR="00D0701E" w:rsidRDefault="00D0701E" w:rsidP="00D60117">
      <w:pPr>
        <w:shd w:val="clear" w:color="auto" w:fill="FFFFFF"/>
        <w:tabs>
          <w:tab w:val="left" w:pos="851"/>
        </w:tabs>
        <w:spacing w:after="0" w:line="240" w:lineRule="auto"/>
        <w:ind w:left="720" w:right="43"/>
        <w:jc w:val="both"/>
        <w:rPr>
          <w:rFonts w:eastAsia="Times New Roman"/>
          <w:sz w:val="21"/>
          <w:szCs w:val="21"/>
          <w:lang w:eastAsia="ru-RU"/>
        </w:rPr>
      </w:pPr>
    </w:p>
    <w:p w:rsidR="003D083F" w:rsidRDefault="003D083F" w:rsidP="003D083F">
      <w:pPr>
        <w:shd w:val="clear" w:color="auto" w:fill="FFFFFF"/>
        <w:tabs>
          <w:tab w:val="left" w:pos="851"/>
        </w:tabs>
        <w:spacing w:after="0" w:line="240" w:lineRule="auto"/>
        <w:ind w:left="720" w:right="43"/>
        <w:jc w:val="center"/>
        <w:rPr>
          <w:rFonts w:ascii="Times New Roman" w:eastAsia="Times New Roman" w:hAnsi="Times New Roman"/>
          <w:b/>
          <w:bCs/>
          <w:sz w:val="21"/>
          <w:szCs w:val="21"/>
          <w:lang w:eastAsia="ru-RU"/>
        </w:rPr>
      </w:pPr>
      <w:r w:rsidRPr="003D083F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>Движимое имущество</w:t>
      </w:r>
    </w:p>
    <w:p w:rsidR="003D083F" w:rsidRPr="003D083F" w:rsidRDefault="003D083F" w:rsidP="003D083F">
      <w:pPr>
        <w:shd w:val="clear" w:color="auto" w:fill="FFFFFF"/>
        <w:tabs>
          <w:tab w:val="left" w:pos="851"/>
        </w:tabs>
        <w:spacing w:after="0" w:line="240" w:lineRule="auto"/>
        <w:ind w:left="720" w:right="43"/>
        <w:jc w:val="center"/>
        <w:rPr>
          <w:rFonts w:ascii="Times New Roman" w:eastAsia="Times New Roman" w:hAnsi="Times New Roman"/>
          <w:b/>
          <w:bCs/>
          <w:sz w:val="21"/>
          <w:szCs w:val="21"/>
          <w:lang w:eastAsia="ru-RU"/>
        </w:rPr>
      </w:pPr>
    </w:p>
    <w:tbl>
      <w:tblPr>
        <w:tblStyle w:val="a6"/>
        <w:tblW w:w="9571" w:type="dxa"/>
        <w:tblLook w:val="04A0"/>
      </w:tblPr>
      <w:tblGrid>
        <w:gridCol w:w="671"/>
        <w:gridCol w:w="3326"/>
        <w:gridCol w:w="1377"/>
        <w:gridCol w:w="1170"/>
        <w:gridCol w:w="1520"/>
        <w:gridCol w:w="1507"/>
      </w:tblGrid>
      <w:tr w:rsidR="003D083F" w:rsidTr="003D083F">
        <w:trPr>
          <w:trHeight w:val="1523"/>
        </w:trPr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t>№</w:t>
            </w:r>
          </w:p>
          <w:p w:rsidR="003D083F" w:rsidRDefault="003D083F" w:rsidP="00586E3F">
            <w:pPr>
              <w:jc w:val="center"/>
            </w:pPr>
            <w:r>
              <w:t>лота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>Наименование и характеристики имущества</w:t>
            </w: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rPr>
                <w:rStyle w:val="FontStyle14"/>
              </w:rPr>
              <w:t xml:space="preserve">Начальная цена продажи  </w:t>
            </w:r>
            <w:r>
              <w:t>с учетом НДС, руб.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rPr>
                <w:rStyle w:val="FontStyle14"/>
              </w:rPr>
              <w:t>Размер задатка</w:t>
            </w:r>
          </w:p>
          <w:p w:rsidR="003D083F" w:rsidRDefault="003D083F" w:rsidP="00586E3F"/>
          <w:p w:rsidR="003D083F" w:rsidRPr="0099616A" w:rsidRDefault="003D083F" w:rsidP="00586E3F">
            <w:pPr>
              <w:jc w:val="center"/>
            </w:pP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  <w:rPr>
                <w:rStyle w:val="FontStyle14"/>
              </w:rPr>
            </w:pPr>
            <w:r>
              <w:rPr>
                <w:rStyle w:val="FontStyle14"/>
              </w:rPr>
              <w:t>Величина снижения цены («шаг понижения»)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rPr>
                <w:rStyle w:val="FontStyle14"/>
              </w:rPr>
              <w:t>Величина повышения цены («шаг аукциона»)</w:t>
            </w:r>
          </w:p>
        </w:tc>
      </w:tr>
      <w:tr w:rsidR="003D083F" w:rsidTr="003D083F">
        <w:trPr>
          <w:trHeight w:val="1166"/>
        </w:trPr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t>1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>Станок винторезный, инвентарный номер 10104100318, 1984 год принятия к учету</w:t>
            </w: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t>30000,00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t>1500,00</w:t>
            </w:r>
          </w:p>
        </w:tc>
      </w:tr>
      <w:tr w:rsidR="003D083F" w:rsidTr="003D083F">
        <w:trPr>
          <w:trHeight w:val="1072"/>
        </w:trPr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t>2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>Станок винторезный, инвентарный номер 10104100320, 1972 год принятия к учету</w:t>
            </w: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t>30000,00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t>1500,00</w:t>
            </w:r>
          </w:p>
        </w:tc>
      </w:tr>
      <w:tr w:rsidR="003D083F" w:rsidTr="00586E3F"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t>3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>Станок СТД-120, инвентарный номер 10104100313, 1995 год принятия к учету</w:t>
            </w: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t>7000,00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t>700,00</w:t>
            </w: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</w:pPr>
            <w:r>
              <w:t>700,00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t>350,00</w:t>
            </w:r>
          </w:p>
        </w:tc>
      </w:tr>
      <w:tr w:rsidR="003D083F" w:rsidTr="00586E3F"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t>4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 xml:space="preserve">Станок винторезный, инвентарный номер 10134400437, 2015 год принятия </w:t>
            </w:r>
            <w:r>
              <w:lastRenderedPageBreak/>
              <w:t>к учету</w:t>
            </w: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lastRenderedPageBreak/>
              <w:t>30000,00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t>1500,00</w:t>
            </w:r>
          </w:p>
        </w:tc>
      </w:tr>
      <w:tr w:rsidR="003D083F" w:rsidTr="00586E3F"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lastRenderedPageBreak/>
              <w:t>5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>Станок токарный по металлу, инвентарный номер 10134000426, 2015 год принятия к учету</w:t>
            </w: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t>30000,00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t>1500,00</w:t>
            </w:r>
          </w:p>
        </w:tc>
      </w:tr>
      <w:tr w:rsidR="003D083F" w:rsidTr="00586E3F"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t>6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>Станок фрезерный, инвентарный номер 10104100316, 1972 год принятия к учету</w:t>
            </w:r>
          </w:p>
          <w:p w:rsidR="003D083F" w:rsidRDefault="003D083F" w:rsidP="00586E3F">
            <w:pPr>
              <w:jc w:val="center"/>
            </w:pP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t>25000,00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t>2500,00</w:t>
            </w: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</w:pPr>
            <w:r>
              <w:t>2500,00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t>1250,00</w:t>
            </w:r>
          </w:p>
        </w:tc>
      </w:tr>
    </w:tbl>
    <w:p w:rsidR="003D083F" w:rsidRPr="00235D60" w:rsidRDefault="003D083F" w:rsidP="00D60117">
      <w:pPr>
        <w:shd w:val="clear" w:color="auto" w:fill="FFFFFF"/>
        <w:tabs>
          <w:tab w:val="left" w:pos="851"/>
        </w:tabs>
        <w:spacing w:after="0" w:line="240" w:lineRule="auto"/>
        <w:ind w:left="720" w:right="43"/>
        <w:jc w:val="both"/>
        <w:rPr>
          <w:rFonts w:eastAsia="Times New Roman"/>
          <w:sz w:val="21"/>
          <w:szCs w:val="21"/>
          <w:lang w:eastAsia="ru-RU"/>
        </w:rPr>
      </w:pPr>
    </w:p>
    <w:p w:rsidR="009B453E" w:rsidRDefault="00FA2EAE" w:rsidP="009B453E">
      <w:pPr>
        <w:spacing w:after="0"/>
        <w:ind w:firstLine="567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Прием заявок осуществляется с </w:t>
      </w:r>
      <w:r w:rsidR="003D083F">
        <w:rPr>
          <w:rFonts w:ascii="Times New Roman" w:eastAsia="Times New Roman" w:hAnsi="Times New Roman"/>
          <w:sz w:val="21"/>
          <w:szCs w:val="21"/>
          <w:lang w:eastAsia="ru-RU"/>
        </w:rPr>
        <w:t>3</w:t>
      </w:r>
      <w:r w:rsidR="00D16A77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3D083F">
        <w:rPr>
          <w:rFonts w:ascii="Times New Roman" w:eastAsia="Times New Roman" w:hAnsi="Times New Roman"/>
          <w:sz w:val="21"/>
          <w:szCs w:val="21"/>
          <w:lang w:eastAsia="ru-RU"/>
        </w:rPr>
        <w:t xml:space="preserve"> по 28 августа</w:t>
      </w:r>
      <w:r w:rsid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>20</w:t>
      </w:r>
      <w:r w:rsidR="009711FB">
        <w:rPr>
          <w:rFonts w:ascii="Times New Roman" w:eastAsia="Times New Roman" w:hAnsi="Times New Roman"/>
          <w:sz w:val="21"/>
          <w:szCs w:val="21"/>
          <w:lang w:eastAsia="ru-RU"/>
        </w:rPr>
        <w:t>2</w:t>
      </w:r>
      <w:r w:rsidR="00BB7597">
        <w:rPr>
          <w:rFonts w:ascii="Times New Roman" w:eastAsia="Times New Roman" w:hAnsi="Times New Roman"/>
          <w:sz w:val="21"/>
          <w:szCs w:val="21"/>
          <w:lang w:eastAsia="ru-RU"/>
        </w:rPr>
        <w:t>3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 года, по адресу: </w:t>
      </w:r>
      <w:hyperlink r:id="rId5" w:history="1">
        <w:r w:rsidRPr="00FA2EAE">
          <w:rPr>
            <w:rFonts w:ascii="Times New Roman" w:eastAsia="Times New Roman" w:hAnsi="Times New Roman"/>
            <w:color w:val="0000FF"/>
            <w:sz w:val="21"/>
            <w:u w:val="single"/>
            <w:lang w:eastAsia="ru-RU"/>
          </w:rPr>
          <w:t>www.roseltorg.ru</w:t>
        </w:r>
      </w:hyperlink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. </w:t>
      </w:r>
    </w:p>
    <w:p w:rsidR="009B453E" w:rsidRDefault="00C37731" w:rsidP="009B453E">
      <w:pPr>
        <w:spacing w:after="0"/>
        <w:ind w:firstLine="567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1"/>
          <w:szCs w:val="21"/>
          <w:lang w:eastAsia="ru-RU"/>
        </w:rPr>
        <w:t>Приглашаем принять участие на аукционе</w:t>
      </w:r>
      <w:r w:rsidR="00FA2EAE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 в электронной форме</w:t>
      </w:r>
      <w:r w:rsidR="00E94BBB">
        <w:rPr>
          <w:rFonts w:ascii="Times New Roman" w:eastAsia="Times New Roman" w:hAnsi="Times New Roman"/>
          <w:sz w:val="21"/>
          <w:szCs w:val="21"/>
          <w:lang w:eastAsia="ru-RU"/>
        </w:rPr>
        <w:t xml:space="preserve"> – </w:t>
      </w:r>
      <w:r w:rsidR="003D083F">
        <w:rPr>
          <w:rFonts w:ascii="Times New Roman" w:eastAsia="Times New Roman" w:hAnsi="Times New Roman"/>
          <w:sz w:val="21"/>
          <w:szCs w:val="21"/>
          <w:lang w:eastAsia="ru-RU"/>
        </w:rPr>
        <w:t>1 сентября</w:t>
      </w:r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E94BBB">
        <w:rPr>
          <w:rFonts w:ascii="Times New Roman" w:eastAsia="Times New Roman" w:hAnsi="Times New Roman"/>
          <w:sz w:val="21"/>
          <w:szCs w:val="21"/>
          <w:lang w:eastAsia="ru-RU"/>
        </w:rPr>
        <w:t xml:space="preserve"> 20</w:t>
      </w:r>
      <w:r w:rsidR="009711FB">
        <w:rPr>
          <w:rFonts w:ascii="Times New Roman" w:eastAsia="Times New Roman" w:hAnsi="Times New Roman"/>
          <w:sz w:val="21"/>
          <w:szCs w:val="21"/>
          <w:lang w:eastAsia="ru-RU"/>
        </w:rPr>
        <w:t>2</w:t>
      </w:r>
      <w:r w:rsidR="00BB7597">
        <w:rPr>
          <w:rFonts w:ascii="Times New Roman" w:eastAsia="Times New Roman" w:hAnsi="Times New Roman"/>
          <w:sz w:val="21"/>
          <w:szCs w:val="21"/>
          <w:lang w:eastAsia="ru-RU"/>
        </w:rPr>
        <w:t>3</w:t>
      </w:r>
      <w:r w:rsidR="004B2643">
        <w:rPr>
          <w:rFonts w:ascii="Times New Roman" w:eastAsia="Times New Roman" w:hAnsi="Times New Roman"/>
          <w:sz w:val="21"/>
          <w:szCs w:val="21"/>
          <w:lang w:eastAsia="ru-RU"/>
        </w:rPr>
        <w:t xml:space="preserve"> года</w:t>
      </w:r>
      <w:r w:rsidR="00FA2EAE" w:rsidRPr="00FA2EAE">
        <w:rPr>
          <w:rFonts w:ascii="Times New Roman" w:eastAsia="Times New Roman" w:hAnsi="Times New Roman"/>
          <w:sz w:val="21"/>
          <w:szCs w:val="21"/>
          <w:lang w:eastAsia="ru-RU"/>
        </w:rPr>
        <w:t>.</w:t>
      </w:r>
    </w:p>
    <w:p w:rsidR="00995E49" w:rsidRPr="00FA2EAE" w:rsidRDefault="009B453E" w:rsidP="009B453E">
      <w:pPr>
        <w:spacing w:after="0"/>
        <w:ind w:firstLine="567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FA2EAE" w:rsidRPr="00FA2EAE">
        <w:rPr>
          <w:rFonts w:ascii="Times New Roman" w:eastAsia="Times New Roman" w:hAnsi="Times New Roman"/>
          <w:sz w:val="21"/>
          <w:szCs w:val="21"/>
          <w:lang w:eastAsia="ru-RU"/>
        </w:rPr>
        <w:t> </w:t>
      </w:r>
      <w:r w:rsidR="00995E49">
        <w:rPr>
          <w:rFonts w:eastAsia="Times New Roman"/>
          <w:sz w:val="21"/>
          <w:szCs w:val="21"/>
        </w:rPr>
        <w:t xml:space="preserve">С </w:t>
      </w:r>
      <w:r w:rsidR="00FA2EAE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дополнительной информацией о продаже имущества можно ознакомиться на </w:t>
      </w:r>
      <w:r w:rsidR="00995E49">
        <w:rPr>
          <w:rStyle w:val="FontStyle15"/>
        </w:rPr>
        <w:t xml:space="preserve">а официальном сайте Администрации Тарногского муниципального </w:t>
      </w:r>
      <w:r w:rsidR="00BB7597">
        <w:rPr>
          <w:rStyle w:val="FontStyle15"/>
        </w:rPr>
        <w:t>округа</w:t>
      </w:r>
      <w:r w:rsidR="00995E49">
        <w:rPr>
          <w:rStyle w:val="FontStyle15"/>
        </w:rPr>
        <w:t xml:space="preserve"> - </w:t>
      </w:r>
      <w:r w:rsidR="00BB7597" w:rsidRPr="00BB7597">
        <w:rPr>
          <w:rStyle w:val="FontStyle15"/>
        </w:rPr>
        <w:t>https://35tarnogskij.gosuslugi.ru/</w:t>
      </w:r>
      <w:r w:rsidR="00995E49">
        <w:rPr>
          <w:rStyle w:val="FontStyle15"/>
        </w:rPr>
        <w:t xml:space="preserve">, на </w:t>
      </w:r>
      <w:hyperlink r:id="rId6" w:history="1">
        <w:r w:rsidR="00995E49">
          <w:rPr>
            <w:rStyle w:val="FontStyle15"/>
            <w:u w:val="single"/>
          </w:rPr>
          <w:t xml:space="preserve">официальном сайте </w:t>
        </w:r>
      </w:hyperlink>
      <w:r w:rsidR="00995E49">
        <w:rPr>
          <w:rStyle w:val="FontStyle15"/>
        </w:rPr>
        <w:t xml:space="preserve">Российской Федерации в сети «Интернет» </w:t>
      </w:r>
      <w:r w:rsidR="00995E49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для размещения информации о проведении торгов - </w:t>
      </w:r>
      <w:hyperlink r:id="rId7" w:history="1">
        <w:r w:rsidR="00995E49" w:rsidRPr="00FA2EAE">
          <w:rPr>
            <w:rFonts w:ascii="Times New Roman" w:eastAsia="Times New Roman" w:hAnsi="Times New Roman"/>
            <w:color w:val="0000FF"/>
            <w:sz w:val="21"/>
            <w:u w:val="single"/>
            <w:lang w:eastAsia="ru-RU"/>
          </w:rPr>
          <w:t>www.torgi.gov.ru</w:t>
        </w:r>
      </w:hyperlink>
      <w:r w:rsidR="00995E49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. </w:t>
      </w:r>
    </w:p>
    <w:p w:rsidR="00BD6471" w:rsidRDefault="0028251A" w:rsidP="0066749E">
      <w:pPr>
        <w:spacing w:before="240" w:after="0"/>
        <w:jc w:val="both"/>
      </w:pPr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                </w:t>
      </w:r>
    </w:p>
    <w:sectPr w:rsidR="00BD6471" w:rsidSect="00BC1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705F4"/>
    <w:multiLevelType w:val="hybridMultilevel"/>
    <w:tmpl w:val="BBF8B23C"/>
    <w:lvl w:ilvl="0" w:tplc="C570D10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401131"/>
    <w:multiLevelType w:val="singleLevel"/>
    <w:tmpl w:val="7B140D42"/>
    <w:lvl w:ilvl="0">
      <w:start w:val="6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">
    <w:nsid w:val="10484AE1"/>
    <w:multiLevelType w:val="hybridMultilevel"/>
    <w:tmpl w:val="E10C2A96"/>
    <w:lvl w:ilvl="0" w:tplc="5B3C7952">
      <w:start w:val="1"/>
      <w:numFmt w:val="decimal"/>
      <w:lvlText w:val="%1."/>
      <w:lvlJc w:val="left"/>
      <w:pPr>
        <w:ind w:left="2006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4">
    <w:nsid w:val="26EA2B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E4678BB"/>
    <w:multiLevelType w:val="singleLevel"/>
    <w:tmpl w:val="410613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E6546B0"/>
    <w:multiLevelType w:val="hybridMultilevel"/>
    <w:tmpl w:val="78189C9A"/>
    <w:lvl w:ilvl="0" w:tplc="5BD45474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20C645B"/>
    <w:multiLevelType w:val="hybridMultilevel"/>
    <w:tmpl w:val="82DEE2FA"/>
    <w:lvl w:ilvl="0" w:tplc="EE1C59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CDA0759"/>
    <w:multiLevelType w:val="singleLevel"/>
    <w:tmpl w:val="479EF43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A2EAE"/>
    <w:rsid w:val="00026C33"/>
    <w:rsid w:val="00080946"/>
    <w:rsid w:val="000866AF"/>
    <w:rsid w:val="00190615"/>
    <w:rsid w:val="001D7742"/>
    <w:rsid w:val="001F26CB"/>
    <w:rsid w:val="00235D60"/>
    <w:rsid w:val="00245B10"/>
    <w:rsid w:val="0028251A"/>
    <w:rsid w:val="002A580F"/>
    <w:rsid w:val="00393AB9"/>
    <w:rsid w:val="003D083F"/>
    <w:rsid w:val="004B2643"/>
    <w:rsid w:val="004F7818"/>
    <w:rsid w:val="0056002C"/>
    <w:rsid w:val="005D2535"/>
    <w:rsid w:val="0066749E"/>
    <w:rsid w:val="00704C05"/>
    <w:rsid w:val="008C0880"/>
    <w:rsid w:val="008F25F5"/>
    <w:rsid w:val="009711FB"/>
    <w:rsid w:val="00995E49"/>
    <w:rsid w:val="009B453E"/>
    <w:rsid w:val="00A4053E"/>
    <w:rsid w:val="00A4585C"/>
    <w:rsid w:val="00BB7597"/>
    <w:rsid w:val="00BC17AF"/>
    <w:rsid w:val="00BD6471"/>
    <w:rsid w:val="00BF0CD6"/>
    <w:rsid w:val="00C37731"/>
    <w:rsid w:val="00D0701E"/>
    <w:rsid w:val="00D16A77"/>
    <w:rsid w:val="00D60117"/>
    <w:rsid w:val="00E94BBB"/>
    <w:rsid w:val="00FA2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2E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A2EAE"/>
    <w:rPr>
      <w:color w:val="0000FF"/>
      <w:u w:val="single"/>
    </w:rPr>
  </w:style>
  <w:style w:type="paragraph" w:customStyle="1" w:styleId="Style6">
    <w:name w:val="Style6"/>
    <w:basedOn w:val="a"/>
    <w:uiPriority w:val="99"/>
    <w:rsid w:val="00995E49"/>
    <w:pPr>
      <w:widowControl w:val="0"/>
      <w:autoSpaceDE w:val="0"/>
      <w:autoSpaceDN w:val="0"/>
      <w:adjustRightInd w:val="0"/>
      <w:spacing w:after="0" w:line="274" w:lineRule="exact"/>
      <w:ind w:firstLine="7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95E49"/>
    <w:rPr>
      <w:rFonts w:ascii="Times New Roman" w:hAnsi="Times New Roman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235D60"/>
    <w:pPr>
      <w:ind w:left="720"/>
      <w:contextualSpacing/>
    </w:pPr>
  </w:style>
  <w:style w:type="paragraph" w:customStyle="1" w:styleId="Style8">
    <w:name w:val="Style8"/>
    <w:basedOn w:val="a"/>
    <w:uiPriority w:val="99"/>
    <w:rsid w:val="00235D60"/>
    <w:pPr>
      <w:widowControl w:val="0"/>
      <w:autoSpaceDE w:val="0"/>
      <w:autoSpaceDN w:val="0"/>
      <w:adjustRightInd w:val="0"/>
      <w:spacing w:after="0" w:line="278" w:lineRule="exact"/>
      <w:ind w:firstLine="46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35D60"/>
    <w:pPr>
      <w:widowControl w:val="0"/>
      <w:autoSpaceDE w:val="0"/>
      <w:autoSpaceDN w:val="0"/>
      <w:adjustRightInd w:val="0"/>
      <w:spacing w:after="0" w:line="274" w:lineRule="exact"/>
      <w:ind w:firstLine="43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235D60"/>
    <w:rPr>
      <w:rFonts w:ascii="Times New Roman" w:hAnsi="Times New Roman" w:cs="Times New Roman"/>
      <w:b/>
      <w:bCs/>
      <w:sz w:val="22"/>
      <w:szCs w:val="22"/>
    </w:rPr>
  </w:style>
  <w:style w:type="table" w:styleId="a6">
    <w:name w:val="Table Grid"/>
    <w:basedOn w:val="a1"/>
    <w:rsid w:val="003D083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4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37FFF2B31724645A29DDECED6830E26B4DBA721B89A3C9694AEDE3B54B0124DDB81ADYCMEM" TargetMode="External"/><Relationship Id="rId5" Type="http://schemas.openxmlformats.org/officeDocument/2006/relationships/hyperlink" Target="http://www.roseltorg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3301</CharactersWithSpaces>
  <SharedDoc>false</SharedDoc>
  <HLinks>
    <vt:vector size="18" baseType="variant"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393305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consultantplus://offline/ref=937FFF2B31724645A29DDECED6830E26B4DBA721B89A3C9694AEDE3B54B0124DDB81ADYCMEM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2</cp:revision>
  <cp:lastPrinted>2019-11-13T12:35:00Z</cp:lastPrinted>
  <dcterms:created xsi:type="dcterms:W3CDTF">2023-08-02T09:37:00Z</dcterms:created>
  <dcterms:modified xsi:type="dcterms:W3CDTF">2023-08-02T09:37:00Z</dcterms:modified>
</cp:coreProperties>
</file>