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D93F" w14:textId="77777777" w:rsidR="000D6D1C" w:rsidRDefault="000D6D1C" w:rsidP="000D6D1C">
      <w:pPr>
        <w:jc w:val="center"/>
      </w:pPr>
    </w:p>
    <w:p w14:paraId="4C84317C" w14:textId="77777777" w:rsidR="000D6D1C" w:rsidRDefault="000D6D1C" w:rsidP="000D6D1C">
      <w:pPr>
        <w:jc w:val="center"/>
      </w:pPr>
    </w:p>
    <w:p w14:paraId="066B3599" w14:textId="77777777" w:rsidR="000D6D1C" w:rsidRDefault="000D6D1C" w:rsidP="000D6D1C">
      <w:pPr>
        <w:jc w:val="center"/>
        <w:rPr>
          <w:b/>
        </w:rPr>
      </w:pPr>
    </w:p>
    <w:p w14:paraId="59F3D000" w14:textId="77777777" w:rsidR="000D6D1C" w:rsidRPr="00ED5231" w:rsidRDefault="000D6D1C" w:rsidP="000D6D1C">
      <w:pPr>
        <w:jc w:val="center"/>
        <w:rPr>
          <w:b/>
        </w:rPr>
      </w:pPr>
    </w:p>
    <w:p w14:paraId="797F6A49" w14:textId="77777777" w:rsidR="000D6D1C" w:rsidRPr="00ED5231" w:rsidRDefault="000D6D1C" w:rsidP="000D6D1C">
      <w:pPr>
        <w:jc w:val="center"/>
        <w:rPr>
          <w:b/>
        </w:rPr>
      </w:pPr>
    </w:p>
    <w:p w14:paraId="281D6E01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0C11DD08" w14:textId="77777777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24592605" w14:textId="77777777" w:rsidR="004315EE" w:rsidRPr="001D717F" w:rsidRDefault="004315EE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B144471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2392667D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37237C0B" wp14:editId="675A949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42728F2B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3FEB4295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442FD01A" w14:textId="77777777">
        <w:tc>
          <w:tcPr>
            <w:tcW w:w="588" w:type="dxa"/>
          </w:tcPr>
          <w:p w14:paraId="3F661F6D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07582" w14:textId="77777777" w:rsidR="000D6D1C" w:rsidRDefault="00F655F1" w:rsidP="00431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45620">
              <w:rPr>
                <w:sz w:val="28"/>
                <w:szCs w:val="28"/>
              </w:rPr>
              <w:t>.</w:t>
            </w:r>
            <w:r w:rsidR="004315EE">
              <w:rPr>
                <w:sz w:val="28"/>
                <w:szCs w:val="28"/>
              </w:rPr>
              <w:t>0</w:t>
            </w:r>
            <w:r w:rsidR="00045620">
              <w:rPr>
                <w:sz w:val="28"/>
                <w:szCs w:val="28"/>
              </w:rPr>
              <w:t>2</w:t>
            </w:r>
            <w:r w:rsidR="00CC2E3E">
              <w:rPr>
                <w:sz w:val="28"/>
                <w:szCs w:val="28"/>
              </w:rPr>
              <w:t>.202</w:t>
            </w:r>
            <w:r w:rsidR="004315EE">
              <w:rPr>
                <w:sz w:val="28"/>
                <w:szCs w:val="28"/>
              </w:rPr>
              <w:t>3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738DF0F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20C53" w14:textId="23AAEED4" w:rsidR="000D6D1C" w:rsidRDefault="00F55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</w:tbl>
    <w:p w14:paraId="794F4A56" w14:textId="77777777" w:rsidR="000D6D1C" w:rsidRDefault="000D6D1C" w:rsidP="000D6D1C">
      <w:pPr>
        <w:jc w:val="center"/>
        <w:rPr>
          <w:sz w:val="28"/>
          <w:szCs w:val="28"/>
        </w:rPr>
      </w:pPr>
    </w:p>
    <w:p w14:paraId="71E3BDB9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325C1D0" w14:textId="77777777">
        <w:tc>
          <w:tcPr>
            <w:tcW w:w="2400" w:type="dxa"/>
          </w:tcPr>
          <w:p w14:paraId="48F26568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62922B9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1A8921A8" w14:textId="77777777" w:rsidR="000D6D1C" w:rsidRDefault="000D6D1C" w:rsidP="000D6D1C">
      <w:pPr>
        <w:jc w:val="center"/>
        <w:rPr>
          <w:sz w:val="28"/>
          <w:szCs w:val="28"/>
        </w:rPr>
      </w:pPr>
    </w:p>
    <w:p w14:paraId="19DCDC63" w14:textId="77777777" w:rsidR="00093D77" w:rsidRDefault="004315EE" w:rsidP="00F559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14:paraId="48FF77D7" w14:textId="77777777" w:rsidR="004315EE" w:rsidRDefault="004315EE" w:rsidP="00F559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 собраниях и конференциях</w:t>
      </w:r>
    </w:p>
    <w:p w14:paraId="0BA53D96" w14:textId="77777777" w:rsidR="004315EE" w:rsidRDefault="004315EE" w:rsidP="00F559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(собраниях делегатов) граждан </w:t>
      </w:r>
    </w:p>
    <w:p w14:paraId="5D386C19" w14:textId="77777777" w:rsidR="004315EE" w:rsidRDefault="004315EE" w:rsidP="00F559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Тарногском муниципальном округе</w:t>
      </w:r>
    </w:p>
    <w:p w14:paraId="5897D54B" w14:textId="5B6969D5" w:rsidR="004315EE" w:rsidRDefault="004315EE" w:rsidP="00093D77">
      <w:pPr>
        <w:jc w:val="both"/>
        <w:rPr>
          <w:sz w:val="28"/>
          <w:szCs w:val="28"/>
        </w:rPr>
      </w:pPr>
    </w:p>
    <w:p w14:paraId="760DFA40" w14:textId="77777777" w:rsidR="00F55996" w:rsidRDefault="00F55996" w:rsidP="00093D77">
      <w:pPr>
        <w:jc w:val="both"/>
        <w:rPr>
          <w:sz w:val="28"/>
          <w:szCs w:val="28"/>
        </w:rPr>
      </w:pPr>
    </w:p>
    <w:p w14:paraId="53DE92C2" w14:textId="77777777" w:rsidR="00A62376" w:rsidRPr="00A62376" w:rsidRDefault="004315EE" w:rsidP="004315EE">
      <w:pPr>
        <w:widowControl w:val="0"/>
        <w:ind w:firstLine="540"/>
        <w:jc w:val="both"/>
        <w:rPr>
          <w:sz w:val="28"/>
          <w:szCs w:val="28"/>
        </w:rPr>
      </w:pPr>
      <w:r w:rsidRPr="004315EE">
        <w:rPr>
          <w:sz w:val="28"/>
          <w:szCs w:val="28"/>
        </w:rPr>
        <w:t xml:space="preserve">В соответствии со </w:t>
      </w:r>
      <w:hyperlink r:id="rId7" w:tooltip="Ссылка на КонсультантПлюс">
        <w:r w:rsidRPr="004315EE">
          <w:rPr>
            <w:color w:val="0000FF"/>
            <w:sz w:val="28"/>
            <w:szCs w:val="28"/>
          </w:rPr>
          <w:t>статьями 29</w:t>
        </w:r>
      </w:hyperlink>
      <w:r w:rsidRPr="004315EE">
        <w:rPr>
          <w:sz w:val="28"/>
          <w:szCs w:val="28"/>
        </w:rPr>
        <w:t xml:space="preserve">, </w:t>
      </w:r>
      <w:hyperlink r:id="rId8" w:tooltip="Ссылка на КонсультантПлюс">
        <w:r w:rsidRPr="004315EE">
          <w:rPr>
            <w:color w:val="0000FF"/>
            <w:sz w:val="28"/>
            <w:szCs w:val="28"/>
          </w:rPr>
          <w:t>30</w:t>
        </w:r>
      </w:hyperlink>
      <w:r w:rsidRPr="004315EE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A62376" w:rsidRPr="00A62376">
        <w:rPr>
          <w:sz w:val="28"/>
          <w:szCs w:val="28"/>
        </w:rPr>
        <w:t xml:space="preserve">Устава Тарногского муниципального округа Вологодской области, </w:t>
      </w:r>
      <w:r w:rsidRPr="004315EE">
        <w:rPr>
          <w:sz w:val="28"/>
          <w:szCs w:val="28"/>
        </w:rPr>
        <w:t>Представительное Собрание</w:t>
      </w:r>
      <w:r w:rsidR="00A62376" w:rsidRPr="00A62376">
        <w:rPr>
          <w:sz w:val="28"/>
          <w:szCs w:val="28"/>
        </w:rPr>
        <w:t xml:space="preserve"> Тарногского муниципального округа Вологодской области</w:t>
      </w:r>
    </w:p>
    <w:p w14:paraId="1CB107A0" w14:textId="77777777" w:rsidR="00A62376" w:rsidRPr="00F655F1" w:rsidRDefault="00A62376" w:rsidP="00A62376">
      <w:pPr>
        <w:widowControl w:val="0"/>
        <w:ind w:firstLine="540"/>
        <w:jc w:val="both"/>
        <w:rPr>
          <w:b/>
          <w:bCs/>
          <w:sz w:val="28"/>
          <w:szCs w:val="28"/>
        </w:rPr>
      </w:pPr>
      <w:r w:rsidRPr="00F655F1">
        <w:rPr>
          <w:b/>
          <w:bCs/>
          <w:sz w:val="28"/>
          <w:szCs w:val="28"/>
        </w:rPr>
        <w:t>РЕШИЛО</w:t>
      </w:r>
      <w:r w:rsidR="004315EE" w:rsidRPr="00F655F1">
        <w:rPr>
          <w:b/>
          <w:bCs/>
          <w:sz w:val="28"/>
          <w:szCs w:val="28"/>
        </w:rPr>
        <w:t>:</w:t>
      </w:r>
    </w:p>
    <w:p w14:paraId="4E7E5539" w14:textId="77777777" w:rsidR="004315EE" w:rsidRPr="004315EE" w:rsidRDefault="004315EE" w:rsidP="00A62376">
      <w:pPr>
        <w:widowControl w:val="0"/>
        <w:ind w:firstLine="540"/>
        <w:jc w:val="both"/>
        <w:rPr>
          <w:sz w:val="28"/>
          <w:szCs w:val="28"/>
        </w:rPr>
      </w:pPr>
      <w:r w:rsidRPr="004315EE">
        <w:rPr>
          <w:sz w:val="28"/>
          <w:szCs w:val="28"/>
        </w:rPr>
        <w:t xml:space="preserve">1. Утвердить </w:t>
      </w:r>
      <w:r w:rsidRPr="00A62376">
        <w:rPr>
          <w:sz w:val="28"/>
          <w:szCs w:val="28"/>
        </w:rPr>
        <w:t xml:space="preserve">прилагаемое </w:t>
      </w:r>
      <w:r w:rsidR="00766AF3">
        <w:rPr>
          <w:sz w:val="28"/>
          <w:szCs w:val="28"/>
        </w:rPr>
        <w:t xml:space="preserve">Положение </w:t>
      </w:r>
      <w:r w:rsidRPr="004315EE">
        <w:rPr>
          <w:sz w:val="28"/>
          <w:szCs w:val="28"/>
        </w:rPr>
        <w:t xml:space="preserve">о собраниях и конференциях (собраниях делегатов) граждан в </w:t>
      </w:r>
      <w:r w:rsidRPr="00A62376">
        <w:rPr>
          <w:sz w:val="28"/>
          <w:szCs w:val="28"/>
        </w:rPr>
        <w:t>Тарногском</w:t>
      </w:r>
      <w:r w:rsidRPr="004315EE">
        <w:rPr>
          <w:sz w:val="28"/>
          <w:szCs w:val="28"/>
        </w:rPr>
        <w:t xml:space="preserve"> муниципальном округе Вологодской области.</w:t>
      </w:r>
    </w:p>
    <w:p w14:paraId="5F984C37" w14:textId="77777777" w:rsidR="004315EE" w:rsidRPr="00A62376" w:rsidRDefault="004315EE" w:rsidP="00A62376">
      <w:pPr>
        <w:widowControl w:val="0"/>
        <w:ind w:firstLine="540"/>
        <w:jc w:val="both"/>
        <w:rPr>
          <w:sz w:val="28"/>
          <w:szCs w:val="28"/>
        </w:rPr>
      </w:pPr>
      <w:r w:rsidRPr="004315EE">
        <w:rPr>
          <w:sz w:val="28"/>
          <w:szCs w:val="28"/>
        </w:rPr>
        <w:t>2. Признать утратившими силу</w:t>
      </w:r>
      <w:r w:rsidR="003725FB">
        <w:rPr>
          <w:sz w:val="28"/>
          <w:szCs w:val="28"/>
        </w:rPr>
        <w:t xml:space="preserve"> следующие решения</w:t>
      </w:r>
      <w:r w:rsidRPr="00A62376">
        <w:rPr>
          <w:sz w:val="28"/>
          <w:szCs w:val="28"/>
        </w:rPr>
        <w:t>:</w:t>
      </w:r>
    </w:p>
    <w:p w14:paraId="70B0B205" w14:textId="77777777" w:rsidR="004315EE" w:rsidRPr="00A62376" w:rsidRDefault="009F1063" w:rsidP="00A6237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4315EE" w:rsidRPr="00A62376">
        <w:rPr>
          <w:sz w:val="28"/>
          <w:szCs w:val="28"/>
        </w:rPr>
        <w:t>ешение комитета районного самоуправления от 25.10.2005 года № 158 «О Положении о собраниях и конференциях граждан в Тарногском районе»;</w:t>
      </w:r>
    </w:p>
    <w:p w14:paraId="45AA5411" w14:textId="77777777" w:rsidR="00A62376" w:rsidRDefault="004315EE" w:rsidP="00A62376">
      <w:pPr>
        <w:widowControl w:val="0"/>
        <w:ind w:firstLine="540"/>
        <w:jc w:val="both"/>
        <w:rPr>
          <w:sz w:val="28"/>
          <w:szCs w:val="28"/>
        </w:rPr>
      </w:pPr>
      <w:r w:rsidRPr="00A62376">
        <w:rPr>
          <w:sz w:val="28"/>
          <w:szCs w:val="28"/>
        </w:rPr>
        <w:t xml:space="preserve">- решение Представительного Собрания </w:t>
      </w:r>
      <w:r w:rsidR="00A62376" w:rsidRPr="00A62376">
        <w:rPr>
          <w:sz w:val="28"/>
          <w:szCs w:val="28"/>
        </w:rPr>
        <w:t>Тарногского муниципального района от 19.09.2007 г. № 372</w:t>
      </w:r>
      <w:r w:rsidR="007C6BDC">
        <w:rPr>
          <w:sz w:val="28"/>
          <w:szCs w:val="28"/>
        </w:rPr>
        <w:t xml:space="preserve"> </w:t>
      </w:r>
      <w:r w:rsidR="007C6BDC" w:rsidRPr="007C6BDC">
        <w:rPr>
          <w:sz w:val="28"/>
          <w:szCs w:val="28"/>
        </w:rPr>
        <w:t>«О внесении изменений в решение  Представительного Собрания от 25.10.2005г. № 158</w:t>
      </w:r>
      <w:r w:rsidR="007C6BDC">
        <w:rPr>
          <w:sz w:val="28"/>
          <w:szCs w:val="28"/>
        </w:rPr>
        <w:t>»</w:t>
      </w:r>
      <w:r w:rsidR="00A62376" w:rsidRPr="00A62376">
        <w:rPr>
          <w:sz w:val="28"/>
          <w:szCs w:val="28"/>
        </w:rPr>
        <w:t>;</w:t>
      </w:r>
    </w:p>
    <w:p w14:paraId="3267D988" w14:textId="77777777" w:rsidR="00A62376" w:rsidRDefault="00A62376" w:rsidP="007C6B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BDC">
        <w:rPr>
          <w:rFonts w:ascii="Times New Roman" w:hAnsi="Times New Roman" w:cs="Times New Roman"/>
          <w:b w:val="0"/>
          <w:sz w:val="28"/>
          <w:szCs w:val="28"/>
        </w:rPr>
        <w:t>- решение Представительного Собрания Тарногского муниципального района от 31.03.2022 г. № 165</w:t>
      </w:r>
      <w:r w:rsidR="007C6BDC" w:rsidRPr="007C6BDC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 Представительного Собрания от 25.10.2005г. № 158»</w:t>
      </w:r>
      <w:r w:rsidR="009F106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5110993" w14:textId="77777777" w:rsidR="009F1063" w:rsidRDefault="009F1063" w:rsidP="007C6B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Верховского сельского поселения Тарногского муниципального района от 01.06.2018 г. № 35 «Об утверждении Порядка назначения и проведения собрания (конференции) граждан в Верховском сельском поселении»;</w:t>
      </w:r>
    </w:p>
    <w:p w14:paraId="09A93E12" w14:textId="77777777" w:rsidR="009F1063" w:rsidRDefault="009F1063" w:rsidP="009F10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решение Совета Заборского сельского поселения Тарногского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от 13.046.2018 г. № 395 «Об утверждении Порядка назначения и проведения собрания (конференции) граждан в Заборском сельском поселении»;</w:t>
      </w:r>
    </w:p>
    <w:p w14:paraId="3CBF0112" w14:textId="77777777" w:rsidR="009F1063" w:rsidRDefault="009F1063" w:rsidP="009F10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Илезского сельского поселения Тарногского муниципального района от 20.06.2018 г. № 33 «Об утверждении Порядка назначения и проведения собрания (конференции) граждан в Илезском сельском поселении»;</w:t>
      </w:r>
    </w:p>
    <w:p w14:paraId="0698E2CA" w14:textId="77777777" w:rsidR="009F1063" w:rsidRDefault="009F1063" w:rsidP="009F10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Маркушевского сельского поселения Тарногского муниципального района от 23.05.2018 г. № 435 «Об утверждении Порядка назначения и проведения собрания (конференции) граждан в Маркушевском сельском поселении»;</w:t>
      </w:r>
    </w:p>
    <w:p w14:paraId="32410B4B" w14:textId="77777777" w:rsidR="007E28AB" w:rsidRDefault="009F1063" w:rsidP="00DD4B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решение Совета Спасского сельского поселения Тарногского муниципального района от 20.06.2018 г. № 34 «Об утверждении Порядка назначения и проведения собрания (конференции) граждан в </w:t>
      </w:r>
      <w:r w:rsidR="007E28AB">
        <w:rPr>
          <w:rFonts w:ascii="Times New Roman" w:hAnsi="Times New Roman" w:cs="Times New Roman"/>
          <w:b w:val="0"/>
          <w:sz w:val="28"/>
          <w:szCs w:val="28"/>
        </w:rPr>
        <w:t>Спасском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поселении»;</w:t>
      </w:r>
    </w:p>
    <w:p w14:paraId="045B00A9" w14:textId="77777777" w:rsidR="00DD4BC6" w:rsidRDefault="00DD4BC6" w:rsidP="00DD4B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Тарногского сельского поселения Тарногского муниципального района от 16.03.2021 г. № 144 «Об утверждении Порядка назначения и проведения собрания и конференции граждан (собрания делегатов) на территории Тарногского сельского поселения»</w:t>
      </w:r>
    </w:p>
    <w:p w14:paraId="323500A7" w14:textId="77777777" w:rsidR="00DD4BC6" w:rsidRPr="007C6BDC" w:rsidRDefault="00DD4BC6" w:rsidP="00DD4B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Тарногского сельского поселения Тарногского муниципального района от 30.11.2021 г. № 177 «О внесении изменений в решение Совета от 16.03.2021 г. № 144»</w:t>
      </w:r>
    </w:p>
    <w:p w14:paraId="3666D56B" w14:textId="7580D4C3" w:rsidR="004315EE" w:rsidRPr="004315EE" w:rsidRDefault="004315EE" w:rsidP="004315EE">
      <w:pPr>
        <w:widowControl w:val="0"/>
        <w:ind w:firstLine="540"/>
        <w:jc w:val="both"/>
        <w:rPr>
          <w:sz w:val="28"/>
          <w:szCs w:val="28"/>
        </w:rPr>
      </w:pPr>
      <w:r w:rsidRPr="004315EE">
        <w:rPr>
          <w:sz w:val="28"/>
          <w:szCs w:val="28"/>
        </w:rPr>
        <w:t xml:space="preserve">3. </w:t>
      </w:r>
      <w:r w:rsidR="00A62376" w:rsidRPr="00A62376">
        <w:rPr>
          <w:sz w:val="28"/>
          <w:szCs w:val="28"/>
        </w:rPr>
        <w:t>Настоящее р</w:t>
      </w:r>
      <w:r w:rsidRPr="004315EE">
        <w:rPr>
          <w:sz w:val="28"/>
          <w:szCs w:val="28"/>
        </w:rPr>
        <w:t>ешение</w:t>
      </w:r>
      <w:r w:rsidR="00A62376" w:rsidRPr="00A62376">
        <w:rPr>
          <w:sz w:val="28"/>
          <w:szCs w:val="28"/>
        </w:rPr>
        <w:t xml:space="preserve"> вступает в силу с момента принятия,</w:t>
      </w:r>
      <w:r w:rsidRPr="004315EE">
        <w:rPr>
          <w:sz w:val="28"/>
          <w:szCs w:val="28"/>
        </w:rPr>
        <w:t xml:space="preserve"> подлежит официальному опубликованию </w:t>
      </w:r>
      <w:r w:rsidR="00A62376" w:rsidRPr="00A62376">
        <w:rPr>
          <w:sz w:val="28"/>
          <w:szCs w:val="28"/>
        </w:rPr>
        <w:t xml:space="preserve">в газете «Кокшеньга» </w:t>
      </w:r>
      <w:r w:rsidRPr="004315EE">
        <w:rPr>
          <w:sz w:val="28"/>
          <w:szCs w:val="28"/>
        </w:rPr>
        <w:t xml:space="preserve">и размещению на официальном сайте </w:t>
      </w:r>
      <w:r w:rsidR="00A62376" w:rsidRPr="00A62376">
        <w:rPr>
          <w:sz w:val="28"/>
          <w:szCs w:val="28"/>
        </w:rPr>
        <w:t xml:space="preserve">администрации </w:t>
      </w:r>
      <w:proofErr w:type="spellStart"/>
      <w:r w:rsidR="00A62376" w:rsidRPr="00A62376">
        <w:rPr>
          <w:sz w:val="28"/>
          <w:szCs w:val="28"/>
        </w:rPr>
        <w:t>Тарногс</w:t>
      </w:r>
      <w:r w:rsidRPr="004315EE">
        <w:rPr>
          <w:sz w:val="28"/>
          <w:szCs w:val="28"/>
        </w:rPr>
        <w:t>кого</w:t>
      </w:r>
      <w:proofErr w:type="spellEnd"/>
      <w:r w:rsidRPr="004315EE">
        <w:rPr>
          <w:sz w:val="28"/>
          <w:szCs w:val="28"/>
        </w:rPr>
        <w:t xml:space="preserve"> муниципального </w:t>
      </w:r>
      <w:r w:rsidR="00A62376" w:rsidRPr="00A62376">
        <w:rPr>
          <w:sz w:val="28"/>
          <w:szCs w:val="28"/>
        </w:rPr>
        <w:t>округа</w:t>
      </w:r>
      <w:r w:rsidRPr="004315EE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2216400A" w14:textId="77777777" w:rsidR="004315EE" w:rsidRPr="00CC7DCE" w:rsidRDefault="004315EE" w:rsidP="00093D77">
      <w:pPr>
        <w:jc w:val="both"/>
        <w:rPr>
          <w:sz w:val="28"/>
          <w:szCs w:val="28"/>
        </w:rPr>
      </w:pPr>
    </w:p>
    <w:p w14:paraId="4AA39520" w14:textId="77777777" w:rsidR="00F7759B" w:rsidRPr="00CC7DCE" w:rsidRDefault="00F7759B" w:rsidP="00093D77">
      <w:pPr>
        <w:pStyle w:val="aa"/>
        <w:jc w:val="both"/>
        <w:rPr>
          <w:sz w:val="28"/>
          <w:szCs w:val="28"/>
        </w:rPr>
      </w:pPr>
    </w:p>
    <w:p w14:paraId="009CD022" w14:textId="77777777" w:rsidR="00093D77" w:rsidRPr="00CC7DCE" w:rsidRDefault="00093D77" w:rsidP="00717A6C">
      <w:pPr>
        <w:ind w:firstLine="567"/>
        <w:rPr>
          <w:sz w:val="28"/>
          <w:szCs w:val="28"/>
        </w:rPr>
      </w:pPr>
      <w:r w:rsidRPr="00CC7DCE">
        <w:rPr>
          <w:sz w:val="28"/>
          <w:szCs w:val="28"/>
        </w:rPr>
        <w:t xml:space="preserve">Председатель </w:t>
      </w:r>
    </w:p>
    <w:p w14:paraId="1AE96439" w14:textId="77777777" w:rsidR="00F7759B" w:rsidRDefault="00093D77" w:rsidP="00717A6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6B69735" w14:textId="77777777" w:rsidR="00F7759B" w:rsidRDefault="00F7759B" w:rsidP="00717A6C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25D38996" w14:textId="77777777" w:rsidR="00093D77" w:rsidRDefault="00F7759B" w:rsidP="00717A6C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      А.А. Ежев </w:t>
      </w:r>
    </w:p>
    <w:p w14:paraId="3F51F999" w14:textId="77777777" w:rsidR="00A62376" w:rsidRDefault="00A62376" w:rsidP="00717A6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14:paraId="46E14A52" w14:textId="77777777" w:rsidR="00A62376" w:rsidRDefault="00A62376" w:rsidP="00717A6C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BED04F4" w14:textId="77777777" w:rsidR="00A62376" w:rsidRDefault="00A62376" w:rsidP="00717A6C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5EE3E453" w14:textId="77777777" w:rsidR="00A62376" w:rsidRPr="00CC7DCE" w:rsidRDefault="00A62376" w:rsidP="00717A6C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Кочкин</w:t>
      </w:r>
    </w:p>
    <w:p w14:paraId="67BB1C44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84DEC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21BD1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C20CE5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5A395" w14:textId="77777777" w:rsidR="00093D77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113E4E" w14:textId="77777777" w:rsidR="00717A6C" w:rsidRDefault="00717A6C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0127F" w14:textId="77777777" w:rsidR="00717A6C" w:rsidRDefault="00717A6C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227C04" w14:textId="6A6F3339" w:rsidR="00717A6C" w:rsidRDefault="00717A6C" w:rsidP="00DD4BC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FC4BD2" w14:textId="759ED1D8" w:rsidR="00717A6C" w:rsidRDefault="00717A6C" w:rsidP="00717A6C">
      <w:pPr>
        <w:pStyle w:val="ConsPlusNormal"/>
        <w:widowControl/>
        <w:ind w:left="504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F55996">
        <w:rPr>
          <w:rFonts w:ascii="Times New Roman" w:hAnsi="Times New Roman" w:cs="Times New Roman"/>
          <w:color w:val="000000"/>
          <w:sz w:val="28"/>
          <w:szCs w:val="28"/>
        </w:rPr>
        <w:t>ТВЕРЖДЕНО</w:t>
      </w:r>
    </w:p>
    <w:p w14:paraId="0BF56AC5" w14:textId="77777777" w:rsidR="00717A6C" w:rsidRDefault="00717A6C" w:rsidP="00717A6C">
      <w:pPr>
        <w:pStyle w:val="ConsPlusNormal"/>
        <w:widowControl/>
        <w:ind w:left="4678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Представительного Собрания Тарногского муниципального округа </w:t>
      </w:r>
    </w:p>
    <w:p w14:paraId="610DB2E0" w14:textId="2878962D" w:rsidR="00717A6C" w:rsidRDefault="00717A6C" w:rsidP="00717A6C">
      <w:pPr>
        <w:pStyle w:val="ConsPlusNormal"/>
        <w:widowControl/>
        <w:ind w:left="4678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55996">
        <w:rPr>
          <w:rFonts w:ascii="Times New Roman" w:hAnsi="Times New Roman" w:cs="Times New Roman"/>
          <w:color w:val="000000"/>
          <w:sz w:val="28"/>
          <w:szCs w:val="28"/>
        </w:rPr>
        <w:t xml:space="preserve"> 28.02.2023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55996">
        <w:rPr>
          <w:rFonts w:ascii="Times New Roman" w:hAnsi="Times New Roman" w:cs="Times New Roman"/>
          <w:color w:val="000000"/>
          <w:sz w:val="28"/>
          <w:szCs w:val="28"/>
        </w:rPr>
        <w:t xml:space="preserve"> 125</w:t>
      </w:r>
    </w:p>
    <w:p w14:paraId="659414C3" w14:textId="77777777" w:rsidR="00717A6C" w:rsidRDefault="00717A6C" w:rsidP="00717A6C">
      <w:pPr>
        <w:pStyle w:val="ConsPlusNormal"/>
        <w:widowControl/>
        <w:ind w:left="4678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D716D" w14:textId="77777777" w:rsidR="00717A6C" w:rsidRDefault="00717A6C" w:rsidP="00717A6C">
      <w:pPr>
        <w:pStyle w:val="ConsPlusNormal"/>
        <w:widowControl/>
        <w:ind w:left="4678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554B7" w14:textId="77777777" w:rsidR="00717A6C" w:rsidRDefault="00717A6C" w:rsidP="00717A6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FBC87" w14:textId="77777777" w:rsidR="00717A6C" w:rsidRDefault="00717A6C" w:rsidP="00717A6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5609541" w14:textId="77777777" w:rsidR="00717A6C" w:rsidRDefault="00717A6C" w:rsidP="00717A6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собраниях и конференциях (собраниях делегатов) граждан</w:t>
      </w:r>
    </w:p>
    <w:p w14:paraId="454AD586" w14:textId="77777777" w:rsidR="00717A6C" w:rsidRDefault="00717A6C" w:rsidP="00717A6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Тарногском муниципальном округе Вологодской области</w:t>
      </w:r>
    </w:p>
    <w:p w14:paraId="62EE59A2" w14:textId="77777777" w:rsidR="00717A6C" w:rsidRDefault="00717A6C" w:rsidP="00717A6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18187" w14:textId="77777777" w:rsidR="00717A6C" w:rsidRPr="00766AF3" w:rsidRDefault="00717A6C" w:rsidP="00717A6C">
      <w:pPr>
        <w:widowControl w:val="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Настоящее Положение в соответствии с </w:t>
      </w:r>
      <w:hyperlink r:id="rId9" w:tooltip="Ссылка на КонсультантПлюс">
        <w:r w:rsidRPr="00766AF3">
          <w:rPr>
            <w:color w:val="0000FF"/>
            <w:sz w:val="28"/>
            <w:szCs w:val="28"/>
          </w:rPr>
          <w:t>Конституцией</w:t>
        </w:r>
      </w:hyperlink>
      <w:r w:rsidRPr="00766AF3">
        <w:rPr>
          <w:sz w:val="28"/>
          <w:szCs w:val="28"/>
        </w:rPr>
        <w:t xml:space="preserve"> Российской Федерации, Федеральным </w:t>
      </w:r>
      <w:hyperlink r:id="rId10" w:tooltip="Ссылка на КонсультантПлюс">
        <w:r w:rsidRPr="00766AF3">
          <w:rPr>
            <w:color w:val="0000FF"/>
            <w:sz w:val="28"/>
            <w:szCs w:val="28"/>
          </w:rPr>
          <w:t>законом</w:t>
        </w:r>
      </w:hyperlink>
      <w:r w:rsidRPr="00766AF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</w:t>
      </w:r>
      <w:r w:rsidR="001526D3" w:rsidRPr="00766AF3">
        <w:rPr>
          <w:sz w:val="28"/>
          <w:szCs w:val="28"/>
        </w:rPr>
        <w:t xml:space="preserve">и Уставом Тарногского муниципального округа Вологодской области </w:t>
      </w:r>
      <w:r w:rsidRPr="00766AF3">
        <w:rPr>
          <w:sz w:val="28"/>
          <w:szCs w:val="28"/>
        </w:rPr>
        <w:t xml:space="preserve">регулирует порядок назначения и проведения собрания и конференции (собрания делегатов) граждан в </w:t>
      </w:r>
      <w:r w:rsidR="001526D3" w:rsidRPr="00766AF3">
        <w:rPr>
          <w:sz w:val="28"/>
          <w:szCs w:val="28"/>
        </w:rPr>
        <w:t>Тарногс</w:t>
      </w:r>
      <w:r w:rsidRPr="00766AF3">
        <w:rPr>
          <w:sz w:val="28"/>
          <w:szCs w:val="28"/>
        </w:rPr>
        <w:t>ком муниципальном округе.</w:t>
      </w:r>
    </w:p>
    <w:p w14:paraId="0803048B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76D1FC91" w14:textId="77777777" w:rsidR="00717A6C" w:rsidRPr="00766AF3" w:rsidRDefault="00717A6C" w:rsidP="00717A6C">
      <w:pPr>
        <w:widowControl w:val="0"/>
        <w:jc w:val="center"/>
        <w:outlineLvl w:val="1"/>
        <w:rPr>
          <w:b/>
          <w:sz w:val="28"/>
          <w:szCs w:val="28"/>
        </w:rPr>
      </w:pPr>
      <w:r w:rsidRPr="00766AF3">
        <w:rPr>
          <w:b/>
          <w:sz w:val="28"/>
          <w:szCs w:val="28"/>
        </w:rPr>
        <w:t>1. Общие положения</w:t>
      </w:r>
    </w:p>
    <w:p w14:paraId="70D35017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75B487A6" w14:textId="77777777" w:rsidR="00717A6C" w:rsidRPr="00766AF3" w:rsidRDefault="00717A6C" w:rsidP="00717A6C">
      <w:pPr>
        <w:widowControl w:val="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1.1. Собрание, конференция (собрание делегатов) граждан (далее - собрание, конференция) - одна из форм непосредственного участия населения в осуществлении местного самоуправления.</w:t>
      </w:r>
    </w:p>
    <w:p w14:paraId="29C4F0E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Собрание, конференция проводятся для обсуждения вопросов местного значения </w:t>
      </w:r>
      <w:r w:rsidR="00766AF3">
        <w:rPr>
          <w:sz w:val="28"/>
          <w:szCs w:val="28"/>
        </w:rPr>
        <w:t>Тарногс</w:t>
      </w:r>
      <w:r w:rsidRPr="00766AF3">
        <w:rPr>
          <w:sz w:val="28"/>
          <w:szCs w:val="28"/>
        </w:rPr>
        <w:t xml:space="preserve">кого муниципального округа Вологодской области, информирования населения о деятельности органов местного самоуправления и должностных лиц местного самоуправления округа,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1526D3" w:rsidRPr="00766AF3">
        <w:rPr>
          <w:sz w:val="28"/>
          <w:szCs w:val="28"/>
        </w:rPr>
        <w:t>Тарногс</w:t>
      </w:r>
      <w:r w:rsidRPr="00766AF3">
        <w:rPr>
          <w:sz w:val="28"/>
          <w:szCs w:val="28"/>
        </w:rPr>
        <w:t>кого муниципального округа Вологодской области (далее - округа).</w:t>
      </w:r>
    </w:p>
    <w:p w14:paraId="035AA2AA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В случаях, предусмотренных настоящим Положением, </w:t>
      </w:r>
      <w:r w:rsidR="001526D3" w:rsidRPr="00766AF3">
        <w:rPr>
          <w:sz w:val="28"/>
          <w:szCs w:val="28"/>
        </w:rPr>
        <w:t>Уставом окр</w:t>
      </w:r>
      <w:r w:rsidRPr="00766AF3">
        <w:rPr>
          <w:sz w:val="28"/>
          <w:szCs w:val="28"/>
        </w:rPr>
        <w:t>уга, полномочия собрания граждан могут осуществляться конференцией граждан.</w:t>
      </w:r>
    </w:p>
    <w:p w14:paraId="471F17F1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1.2. В работе собраний, конференций участвуют граждане Российской Федерации, достигшие восемнадцатилетнего возраста, постоянно или преимущественно проживающие на части территории округа, на которой проводится собрание, конференция граждан.</w:t>
      </w:r>
    </w:p>
    <w:p w14:paraId="0EE65DA2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В собраниях, конференциях по вопросам внесения инициативных проектов и их рассмотрения вправе принимать участие</w:t>
      </w:r>
      <w:r w:rsidR="00766AF3">
        <w:rPr>
          <w:sz w:val="28"/>
          <w:szCs w:val="28"/>
        </w:rPr>
        <w:t xml:space="preserve"> имеют</w:t>
      </w:r>
      <w:r w:rsidRPr="00766AF3">
        <w:rPr>
          <w:sz w:val="28"/>
          <w:szCs w:val="28"/>
        </w:rPr>
        <w:t xml:space="preserve"> жители соответствующей территории, достигшие </w:t>
      </w:r>
      <w:r w:rsidR="00766AF3">
        <w:rPr>
          <w:sz w:val="28"/>
          <w:szCs w:val="28"/>
        </w:rPr>
        <w:t>восем</w:t>
      </w:r>
      <w:r w:rsidRPr="00766AF3">
        <w:rPr>
          <w:sz w:val="28"/>
          <w:szCs w:val="28"/>
        </w:rPr>
        <w:t>надцатилетнего возраста.</w:t>
      </w:r>
    </w:p>
    <w:p w14:paraId="36A2C49A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1.3. Финансовые расходы, связанные с организацией и проведением собраний, конференций несут инициаторы их проведения.</w:t>
      </w:r>
    </w:p>
    <w:p w14:paraId="1D5D1CFE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lastRenderedPageBreak/>
        <w:t>1.4. Порядок назначения и проведения собраний, конференций в целях осуществления территориального общественного самоуправления настоящим Положением не регулируется.</w:t>
      </w:r>
    </w:p>
    <w:p w14:paraId="182DF5F9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3641FFB0" w14:textId="77777777" w:rsidR="00717A6C" w:rsidRPr="00766AF3" w:rsidRDefault="00717A6C" w:rsidP="00717A6C">
      <w:pPr>
        <w:widowControl w:val="0"/>
        <w:jc w:val="center"/>
        <w:outlineLvl w:val="1"/>
        <w:rPr>
          <w:b/>
          <w:sz w:val="28"/>
          <w:szCs w:val="28"/>
        </w:rPr>
      </w:pPr>
      <w:r w:rsidRPr="00766AF3">
        <w:rPr>
          <w:b/>
          <w:sz w:val="28"/>
          <w:szCs w:val="28"/>
        </w:rPr>
        <w:t>2. Организация проведения собраний, конференций</w:t>
      </w:r>
    </w:p>
    <w:p w14:paraId="1CFADF8D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5F5EEB2E" w14:textId="77777777" w:rsidR="00717A6C" w:rsidRPr="00766AF3" w:rsidRDefault="00717A6C" w:rsidP="00717A6C">
      <w:pPr>
        <w:widowControl w:val="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2.1. Собрания, конференции могут проводиться по инициативе населения, Представительного Собрания округа, или главы округа.</w:t>
      </w:r>
    </w:p>
    <w:p w14:paraId="57711E13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2.2. Население округа реализует свое право на инициативу по проведению собраний, конференций через инициативную группу граждан (далее - инициативная группа), которая формируется из числа граждан численностью не менее 10 человек, проживающих на территории, на которой проводятся собрания, конференции.</w:t>
      </w:r>
    </w:p>
    <w:p w14:paraId="299B9AFE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В случае, когда целью собраний, конференций является рассмотрение и обсуждение вопросов внесения инициативного проекта с инициативой о проведении таких собраний, конференций может выступить инициативная группа, численность которой определяется в соответствии с решением Представительного Собрания округа (далее - инициаторы проекта).</w:t>
      </w:r>
    </w:p>
    <w:p w14:paraId="5195BED1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2.3. Собрания, конференции, проводимые по инициативе населения, назначаются Представительным Собранием округа в порядке, установленном </w:t>
      </w:r>
      <w:r w:rsidR="001526D3" w:rsidRPr="00766AF3">
        <w:rPr>
          <w:sz w:val="28"/>
          <w:szCs w:val="28"/>
        </w:rPr>
        <w:t>Уставом ок</w:t>
      </w:r>
      <w:r w:rsidRPr="00766AF3">
        <w:rPr>
          <w:sz w:val="28"/>
          <w:szCs w:val="28"/>
        </w:rPr>
        <w:t>руга.</w:t>
      </w:r>
    </w:p>
    <w:p w14:paraId="78C628C5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2.4. Собрания, конференции, проводимые по инициативе Представительного Собрания округа или главы округа, назначаются соответственно Представительным Собранием округа или главой округа.</w:t>
      </w:r>
    </w:p>
    <w:p w14:paraId="65170D64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2.5. Организацию и проведение собраний, конференций, назначенных по инициативе Представительного Собрания округа и главы округа, осуществляет администрация округа.</w:t>
      </w:r>
    </w:p>
    <w:p w14:paraId="4069B109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2.6. Организацию и проведение собраний, конференций, назначенных по инициативе населения, осуществляет инициативная группа или инициаторы проекта.</w:t>
      </w:r>
    </w:p>
    <w:p w14:paraId="31B97BD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2.7. Для назначения собраний, конференций по инициативе населения инициативная группа или инициаторы проекта не позднее 20 дней до предполагаемой даты проведения собрания, конференции направляют в Представительное Собрание округа заявление о проведении собрания.</w:t>
      </w:r>
    </w:p>
    <w:p w14:paraId="33D0AB3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В случае, когда для осуществления полномочий собраний по инициативе граждан проводятся конференции, в заявлении дополнительно указываются дата и место проведения собраний по выборам делегатов на конференцию, территории, на которых проводились собрания.</w:t>
      </w:r>
    </w:p>
    <w:p w14:paraId="67453B1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К заявлению должен быть приложен протокол собрания инициативной </w:t>
      </w:r>
      <w:r w:rsidRPr="00766AF3">
        <w:rPr>
          <w:sz w:val="28"/>
          <w:szCs w:val="28"/>
        </w:rPr>
        <w:lastRenderedPageBreak/>
        <w:t>группы или инициаторов проекта. Заявление подписывается всеми членами инициативной группы или инициаторами проекта.</w:t>
      </w:r>
    </w:p>
    <w:p w14:paraId="65F8C096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Для назначения собраний граждан в целях рассмотрения и обсуждения вопросов внесения инициативного проекта в Представительное Собрание округа к заявлению также должен быть приложен инициативный проект, содержащий сведения, установленные </w:t>
      </w:r>
      <w:hyperlink r:id="rId11" w:tooltip="Ссылка на КонсультантПлюс">
        <w:r w:rsidRPr="00766AF3">
          <w:rPr>
            <w:color w:val="0000FF"/>
            <w:sz w:val="28"/>
            <w:szCs w:val="28"/>
          </w:rPr>
          <w:t>частью 3 статьи 26.1</w:t>
        </w:r>
      </w:hyperlink>
      <w:r w:rsidRPr="00766AF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14:paraId="1301358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Представительное Собрание округа должно рассмотреть вопрос о соответствии требованиям Устава округа инициативы проведения собрания не позднее 20 дней со дня поступления в Представительное Собрание округа заявления инициативной группы, инициаторов проекта.</w:t>
      </w:r>
    </w:p>
    <w:p w14:paraId="306F3943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Принятое решение в пятидневный срок направляется для подписания главе округа, который в трехдневный срок направляет его уполномоченному лицу инициативной группы или инициаторов проекта.</w:t>
      </w:r>
    </w:p>
    <w:p w14:paraId="35F4822D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2.8. Инициаторы проведения собраний, конференций оповещают граждан, проживающих на соответствующих территориях о вопросах, выносимых на обсуждение собраний, конференций, о дате, месте и времени проведения собраний, конференций.</w:t>
      </w:r>
    </w:p>
    <w:p w14:paraId="0032D317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38D8CB8F" w14:textId="77777777" w:rsidR="00717A6C" w:rsidRPr="00766AF3" w:rsidRDefault="00717A6C" w:rsidP="00717A6C">
      <w:pPr>
        <w:widowControl w:val="0"/>
        <w:jc w:val="center"/>
        <w:outlineLvl w:val="1"/>
        <w:rPr>
          <w:b/>
          <w:sz w:val="28"/>
          <w:szCs w:val="28"/>
        </w:rPr>
      </w:pPr>
      <w:bookmarkStart w:id="1" w:name="P69"/>
      <w:bookmarkEnd w:id="1"/>
      <w:r w:rsidRPr="00766AF3">
        <w:rPr>
          <w:b/>
          <w:sz w:val="28"/>
          <w:szCs w:val="28"/>
        </w:rPr>
        <w:t>3. Порядок проведения собраний граждан</w:t>
      </w:r>
    </w:p>
    <w:p w14:paraId="7005FB40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3084A75C" w14:textId="77777777" w:rsidR="00717A6C" w:rsidRPr="00766AF3" w:rsidRDefault="00717A6C" w:rsidP="00717A6C">
      <w:pPr>
        <w:widowControl w:val="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3.1. До начала собрания инициатор организует регистрацию его участников.</w:t>
      </w:r>
    </w:p>
    <w:p w14:paraId="6C15377B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3.2. Собрание считается правомочным, если число его участников не менее 25% от числа жителей соответствующей территории округа, выступивших с инициативой проведения собрания.</w:t>
      </w:r>
    </w:p>
    <w:p w14:paraId="04FE5955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3.3. Собрание открывает лицо, которому это поручено инициаторами проведения собрания.</w:t>
      </w:r>
    </w:p>
    <w:p w14:paraId="2CB5B7DE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3.4. Для проведения собрания его участниками избирается председатель и секретарь.</w:t>
      </w:r>
    </w:p>
    <w:p w14:paraId="525B9D02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3.5. Председатель собрания: ведет собрание; объявляет повестку собрания, ставит ее на обсуждение и утверждение; предоставляет слово докладчикам и выступающим в прениях по обсуждаемым вопросам; проводит голосование и объявляет о его итогах.</w:t>
      </w:r>
    </w:p>
    <w:p w14:paraId="1FA33C02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3.6. Решение собрания принимается простым большинством голосов открытым голосованием. Собрание может принять решение о проведении тайного голосования по какому-либо вопросу его повестки. В этом случае участники собрания избирают счетную комиссию.</w:t>
      </w:r>
    </w:p>
    <w:p w14:paraId="5441C9E1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lastRenderedPageBreak/>
        <w:t>В принятии решения собрания участвуют граждане, зарегистрированные в качестве его участников.</w:t>
      </w:r>
    </w:p>
    <w:p w14:paraId="7AEA9C91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3.7. Собрание может принять обращение к органам местного самоуправления и должностным лицам местного самоуправления округа, к компетенции которых отнесено рассмотрение содержащихся в обращении вопросов, а также избрать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 округа.</w:t>
      </w:r>
    </w:p>
    <w:p w14:paraId="15857318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3.8. Органы местного самоуправления и должностные лица местного самоуправления округа рассматривают обращение и в течение месяца, направляют председателю собрания или другому уполномоченному собранием лицу письменный ответ. Обращение собрания может служить основанием для принятия органами местного самоуправления нормативного правового акта, о чем инициатору проведения собрания направляется письменное сообщение.</w:t>
      </w:r>
    </w:p>
    <w:p w14:paraId="3B9D227B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3.9. Секретарь собрания ведет его протокол. Протокол должен содержать сведения о дате и месте его проведения, числе граждан, участвовавших в собрании (прилагается лист регистрации участников собрания), краткое содержание выступлений и решение собрания.</w:t>
      </w:r>
    </w:p>
    <w:p w14:paraId="16409C75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3.10. Итоги собрания подлежат официальному опубликованию (обнародованию) органом местного самоуправления округа, назначившим собрание, путем публикации в газете "</w:t>
      </w:r>
      <w:r w:rsidR="00766AF3">
        <w:rPr>
          <w:sz w:val="28"/>
          <w:szCs w:val="28"/>
        </w:rPr>
        <w:t>Кокшеньга</w:t>
      </w:r>
      <w:r w:rsidRPr="00766AF3">
        <w:rPr>
          <w:sz w:val="28"/>
          <w:szCs w:val="28"/>
        </w:rPr>
        <w:t xml:space="preserve">" и размещения сведений на официальном сайте </w:t>
      </w:r>
      <w:r w:rsidR="00766AF3">
        <w:rPr>
          <w:sz w:val="28"/>
          <w:szCs w:val="28"/>
        </w:rPr>
        <w:t>Тарног</w:t>
      </w:r>
      <w:r w:rsidRPr="00766AF3">
        <w:rPr>
          <w:sz w:val="28"/>
          <w:szCs w:val="28"/>
        </w:rPr>
        <w:t>ского муниципального округа не позднее 10 дней со дня окончания проведения собрания.</w:t>
      </w:r>
    </w:p>
    <w:p w14:paraId="47BEEAD4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3.11. Протокол собрания, подписанный председателем и секретарем собрания, а также прилагаемые к нему материалы, хранятся у лиц, уполномоченных инициатором проведения собрания.</w:t>
      </w:r>
    </w:p>
    <w:p w14:paraId="024394F2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75B5B7CA" w14:textId="77777777" w:rsidR="00717A6C" w:rsidRPr="00766AF3" w:rsidRDefault="00717A6C" w:rsidP="00717A6C">
      <w:pPr>
        <w:widowControl w:val="0"/>
        <w:jc w:val="center"/>
        <w:outlineLvl w:val="1"/>
        <w:rPr>
          <w:b/>
          <w:sz w:val="28"/>
          <w:szCs w:val="28"/>
        </w:rPr>
      </w:pPr>
      <w:r w:rsidRPr="00766AF3">
        <w:rPr>
          <w:b/>
          <w:sz w:val="28"/>
          <w:szCs w:val="28"/>
        </w:rPr>
        <w:t>4. Порядок проведения конференций</w:t>
      </w:r>
    </w:p>
    <w:p w14:paraId="5758C335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0345BEB8" w14:textId="77777777" w:rsidR="00717A6C" w:rsidRPr="00766AF3" w:rsidRDefault="00717A6C" w:rsidP="00717A6C">
      <w:pPr>
        <w:widowControl w:val="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 xml:space="preserve">4.1. Конференции проводятся для осуществления полномочий собрания в случаях, установленных </w:t>
      </w:r>
      <w:r w:rsidR="00766AF3">
        <w:rPr>
          <w:sz w:val="28"/>
          <w:szCs w:val="28"/>
        </w:rPr>
        <w:t xml:space="preserve">Уставом </w:t>
      </w:r>
      <w:r w:rsidRPr="00766AF3">
        <w:rPr>
          <w:sz w:val="28"/>
          <w:szCs w:val="28"/>
        </w:rPr>
        <w:t>округа.</w:t>
      </w:r>
    </w:p>
    <w:p w14:paraId="25B252FD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4.2. Конференции проводятся в соответствии с порядком, установленным настоящим Положением для проведения собраний, с учетом особенностей проведения конференции, предусмотренных данным разделом.</w:t>
      </w:r>
    </w:p>
    <w:p w14:paraId="45268BF4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4.3. Норма представительства делегатов на конференцию определяется инициаторами ее проведения с учетом численности граждан, имеющих право на участие в конференции.</w:t>
      </w:r>
    </w:p>
    <w:p w14:paraId="72D3EA8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Один делегат может представлять интересы не более 100 граждан, имеющих право на участие в собрании.</w:t>
      </w:r>
    </w:p>
    <w:p w14:paraId="46D9238B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lastRenderedPageBreak/>
        <w:t xml:space="preserve">4.4. Избрание делегатов на конференцию осуществляется на собраниях, проводимых в порядке, установленном </w:t>
      </w:r>
      <w:r w:rsidR="00766AF3">
        <w:rPr>
          <w:sz w:val="28"/>
          <w:szCs w:val="28"/>
        </w:rPr>
        <w:t xml:space="preserve">разделом третьим </w:t>
      </w:r>
      <w:r w:rsidRPr="00766AF3">
        <w:rPr>
          <w:sz w:val="28"/>
          <w:szCs w:val="28"/>
        </w:rPr>
        <w:t>настоящего Положения.</w:t>
      </w:r>
    </w:p>
    <w:p w14:paraId="133577EC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4.5. Выборы делегатов считаются состоявшимися, если в собрании приняли участие более половины граждан, проживающих на соответствующей территории и имеющих право на участие в собрании, и большинство из них поддержало выдвинутую кандидатуру.</w:t>
      </w:r>
    </w:p>
    <w:p w14:paraId="054645D8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4.6. Конференция считается правомочной, если в ней приняли участие не менее двух третей избранных на собраниях граждан делегатов.</w:t>
      </w:r>
    </w:p>
    <w:p w14:paraId="73F23047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4.7. Решения конференций принимаются большинством голосов от присутствующих делегатов.</w:t>
      </w:r>
    </w:p>
    <w:p w14:paraId="2D331891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4.8. Обращения, принятые конференцией к органам местного самоуправления</w:t>
      </w:r>
      <w:r w:rsidR="00766AF3">
        <w:rPr>
          <w:sz w:val="28"/>
          <w:szCs w:val="28"/>
        </w:rPr>
        <w:t xml:space="preserve"> </w:t>
      </w:r>
      <w:r w:rsidRPr="00766AF3">
        <w:rPr>
          <w:sz w:val="28"/>
          <w:szCs w:val="28"/>
        </w:rPr>
        <w:t>округа</w:t>
      </w:r>
      <w:r w:rsidR="00766AF3">
        <w:rPr>
          <w:sz w:val="28"/>
          <w:szCs w:val="28"/>
        </w:rPr>
        <w:t>,</w:t>
      </w:r>
      <w:r w:rsidRPr="00766AF3">
        <w:rPr>
          <w:sz w:val="28"/>
          <w:szCs w:val="28"/>
        </w:rPr>
        <w:t xml:space="preserve"> подлежат рассмотрению органами местного самоуправления и должностными лицами местного самоуправления округа, к компетенции которых отнесено принятие решения по вопросам, содержащимся в обращении. О результатах рассмотрения обращения в течение месяца письменно сообщается председателю конференции или другому лицу, уполномоченному конференцией.</w:t>
      </w:r>
    </w:p>
    <w:p w14:paraId="1C42476C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Обращение конференции может служить основанием для принятия органами местного самоуправления нормативного правового акта, о чем инициатору проведения собрания направляется письменное сообщение.</w:t>
      </w:r>
    </w:p>
    <w:p w14:paraId="5827F3F3" w14:textId="0311262E" w:rsidR="00717A6C" w:rsidRPr="00766AF3" w:rsidRDefault="00717A6C" w:rsidP="00985BF9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4.9. Итоги конференции подлежат официальному опубликованию (обнародованию) органом местного самоуправления округа, назначившим конференцию</w:t>
      </w:r>
      <w:r w:rsidR="0030130A">
        <w:rPr>
          <w:sz w:val="28"/>
          <w:szCs w:val="28"/>
        </w:rPr>
        <w:t>,</w:t>
      </w:r>
      <w:r w:rsidRPr="00766AF3">
        <w:rPr>
          <w:sz w:val="28"/>
          <w:szCs w:val="28"/>
        </w:rPr>
        <w:t xml:space="preserve"> путем публикации в газете "</w:t>
      </w:r>
      <w:r w:rsidR="00F655F1">
        <w:rPr>
          <w:sz w:val="28"/>
          <w:szCs w:val="28"/>
        </w:rPr>
        <w:t>Кокшеньга</w:t>
      </w:r>
      <w:r w:rsidRPr="00766AF3">
        <w:rPr>
          <w:sz w:val="28"/>
          <w:szCs w:val="28"/>
        </w:rPr>
        <w:t xml:space="preserve">" или "Официальном вестнике" и размещения сведений на официальном сайте </w:t>
      </w:r>
      <w:r w:rsidR="00F655F1">
        <w:rPr>
          <w:sz w:val="28"/>
          <w:szCs w:val="28"/>
        </w:rPr>
        <w:t>Тарног</w:t>
      </w:r>
      <w:r w:rsidRPr="00766AF3">
        <w:rPr>
          <w:sz w:val="28"/>
          <w:szCs w:val="28"/>
        </w:rPr>
        <w:t>ского муниципального округа не позднее 10 дней со дня окончания проведения конференции.</w:t>
      </w:r>
    </w:p>
    <w:p w14:paraId="0FC68C65" w14:textId="77777777" w:rsidR="00717A6C" w:rsidRPr="00766AF3" w:rsidRDefault="00717A6C" w:rsidP="00717A6C">
      <w:pPr>
        <w:widowControl w:val="0"/>
        <w:jc w:val="center"/>
        <w:outlineLvl w:val="1"/>
        <w:rPr>
          <w:b/>
          <w:sz w:val="28"/>
          <w:szCs w:val="28"/>
        </w:rPr>
      </w:pPr>
      <w:r w:rsidRPr="00766AF3">
        <w:rPr>
          <w:b/>
          <w:sz w:val="28"/>
          <w:szCs w:val="28"/>
        </w:rPr>
        <w:t>5. Заключительные положения</w:t>
      </w:r>
    </w:p>
    <w:p w14:paraId="4F04AD5F" w14:textId="77777777" w:rsidR="00717A6C" w:rsidRPr="00766AF3" w:rsidRDefault="00717A6C" w:rsidP="00717A6C">
      <w:pPr>
        <w:widowControl w:val="0"/>
        <w:rPr>
          <w:sz w:val="28"/>
          <w:szCs w:val="28"/>
        </w:rPr>
      </w:pPr>
    </w:p>
    <w:p w14:paraId="017BF593" w14:textId="77777777" w:rsidR="00717A6C" w:rsidRPr="00766AF3" w:rsidRDefault="00717A6C" w:rsidP="00717A6C">
      <w:pPr>
        <w:widowControl w:val="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5.1. Решения собраний, конференций не могут нарушать имущественные и иные права физических и юридических лиц.</w:t>
      </w:r>
    </w:p>
    <w:p w14:paraId="0B88B6A3" w14:textId="77777777" w:rsidR="00717A6C" w:rsidRPr="00766AF3" w:rsidRDefault="00717A6C" w:rsidP="00717A6C">
      <w:pPr>
        <w:widowControl w:val="0"/>
        <w:spacing w:before="200"/>
        <w:ind w:firstLine="540"/>
        <w:jc w:val="both"/>
        <w:rPr>
          <w:sz w:val="28"/>
          <w:szCs w:val="28"/>
        </w:rPr>
      </w:pPr>
      <w:r w:rsidRPr="00766AF3">
        <w:rPr>
          <w:sz w:val="28"/>
          <w:szCs w:val="28"/>
        </w:rPr>
        <w:t>5.2. Решения собраний, конференций носят рекомендательный характер для органов местного самоуправления и должностных лиц местного самоуправления округа.</w:t>
      </w:r>
    </w:p>
    <w:p w14:paraId="626AD2BD" w14:textId="6C1ACD3F" w:rsidR="00717A6C" w:rsidRPr="00766AF3" w:rsidRDefault="00717A6C" w:rsidP="00985BF9">
      <w:pPr>
        <w:widowControl w:val="0"/>
        <w:spacing w:before="200"/>
        <w:ind w:firstLine="540"/>
        <w:jc w:val="both"/>
        <w:rPr>
          <w:color w:val="000000"/>
          <w:sz w:val="28"/>
          <w:szCs w:val="28"/>
        </w:rPr>
      </w:pPr>
      <w:r w:rsidRPr="00766AF3">
        <w:rPr>
          <w:sz w:val="28"/>
          <w:szCs w:val="28"/>
        </w:rPr>
        <w:t xml:space="preserve">5.3. Решения собраний, конференций, принятых в качестве правотворческой инициативы по вопросам местного значения, подлежат рассмотрению органами местного самоуправления округа в порядке реализации правотворческой инициативы граждан в </w:t>
      </w:r>
      <w:r w:rsidR="00F655F1">
        <w:rPr>
          <w:sz w:val="28"/>
          <w:szCs w:val="28"/>
        </w:rPr>
        <w:t>Тарног</w:t>
      </w:r>
      <w:r w:rsidRPr="00766AF3">
        <w:rPr>
          <w:sz w:val="28"/>
          <w:szCs w:val="28"/>
        </w:rPr>
        <w:t>ском муниципальном округе, утверждаемом Представительным Собранием округа.</w:t>
      </w:r>
    </w:p>
    <w:sectPr w:rsidR="00717A6C" w:rsidRPr="00766AF3" w:rsidSect="00A62376">
      <w:pgSz w:w="11906" w:h="16838" w:code="9"/>
      <w:pgMar w:top="851" w:right="851" w:bottom="1560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9"/>
  </w:num>
  <w:num w:numId="5">
    <w:abstractNumId w:val="26"/>
  </w:num>
  <w:num w:numId="6">
    <w:abstractNumId w:val="19"/>
  </w:num>
  <w:num w:numId="7">
    <w:abstractNumId w:val="4"/>
  </w:num>
  <w:num w:numId="8">
    <w:abstractNumId w:val="21"/>
  </w:num>
  <w:num w:numId="9">
    <w:abstractNumId w:val="24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17"/>
  </w:num>
  <w:num w:numId="15">
    <w:abstractNumId w:val="28"/>
  </w:num>
  <w:num w:numId="16">
    <w:abstractNumId w:val="25"/>
  </w:num>
  <w:num w:numId="17">
    <w:abstractNumId w:val="15"/>
  </w:num>
  <w:num w:numId="18">
    <w:abstractNumId w:val="5"/>
  </w:num>
  <w:num w:numId="19">
    <w:abstractNumId w:val="22"/>
  </w:num>
  <w:num w:numId="20">
    <w:abstractNumId w:val="0"/>
  </w:num>
  <w:num w:numId="21">
    <w:abstractNumId w:val="3"/>
  </w:num>
  <w:num w:numId="22">
    <w:abstractNumId w:val="2"/>
  </w:num>
  <w:num w:numId="23">
    <w:abstractNumId w:val="8"/>
  </w:num>
  <w:num w:numId="24">
    <w:abstractNumId w:val="27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C17"/>
    <w:rsid w:val="0009756B"/>
    <w:rsid w:val="000B0705"/>
    <w:rsid w:val="000B1A93"/>
    <w:rsid w:val="000B2CD8"/>
    <w:rsid w:val="000B3150"/>
    <w:rsid w:val="000B3E62"/>
    <w:rsid w:val="000B6086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26D3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130A"/>
    <w:rsid w:val="00304BDD"/>
    <w:rsid w:val="00310487"/>
    <w:rsid w:val="0031101C"/>
    <w:rsid w:val="00313265"/>
    <w:rsid w:val="00316927"/>
    <w:rsid w:val="00340C69"/>
    <w:rsid w:val="00366650"/>
    <w:rsid w:val="003717D9"/>
    <w:rsid w:val="003725FB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2460"/>
    <w:rsid w:val="003D31BD"/>
    <w:rsid w:val="004118C5"/>
    <w:rsid w:val="004135C1"/>
    <w:rsid w:val="00414C36"/>
    <w:rsid w:val="00415F90"/>
    <w:rsid w:val="00427A4A"/>
    <w:rsid w:val="004315EE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B3FF9"/>
    <w:rsid w:val="005B6635"/>
    <w:rsid w:val="005C2047"/>
    <w:rsid w:val="005C43D3"/>
    <w:rsid w:val="005C5A5F"/>
    <w:rsid w:val="005D335E"/>
    <w:rsid w:val="005D4044"/>
    <w:rsid w:val="005E1665"/>
    <w:rsid w:val="005E18F0"/>
    <w:rsid w:val="005E2F40"/>
    <w:rsid w:val="005E31C4"/>
    <w:rsid w:val="005E43F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17A6C"/>
    <w:rsid w:val="00726198"/>
    <w:rsid w:val="007340E5"/>
    <w:rsid w:val="0073521B"/>
    <w:rsid w:val="00746377"/>
    <w:rsid w:val="00746508"/>
    <w:rsid w:val="00766AF3"/>
    <w:rsid w:val="00767BC3"/>
    <w:rsid w:val="007753C6"/>
    <w:rsid w:val="007A774D"/>
    <w:rsid w:val="007C0963"/>
    <w:rsid w:val="007C1A57"/>
    <w:rsid w:val="007C6BDC"/>
    <w:rsid w:val="007E28AB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85B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9F1063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2376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655E"/>
    <w:rsid w:val="00C2732D"/>
    <w:rsid w:val="00C32913"/>
    <w:rsid w:val="00C42AFC"/>
    <w:rsid w:val="00C478FA"/>
    <w:rsid w:val="00C514BD"/>
    <w:rsid w:val="00C51B6B"/>
    <w:rsid w:val="00C65345"/>
    <w:rsid w:val="00C66B6D"/>
    <w:rsid w:val="00C70FA4"/>
    <w:rsid w:val="00C7154F"/>
    <w:rsid w:val="00C738ED"/>
    <w:rsid w:val="00C74C45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614A"/>
    <w:rsid w:val="00CF4BD6"/>
    <w:rsid w:val="00D00BE9"/>
    <w:rsid w:val="00D21D31"/>
    <w:rsid w:val="00D253B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4BC6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38D5"/>
    <w:rsid w:val="00ED5231"/>
    <w:rsid w:val="00EE226E"/>
    <w:rsid w:val="00EE36FC"/>
    <w:rsid w:val="00EE4ADC"/>
    <w:rsid w:val="00EF6EDE"/>
    <w:rsid w:val="00F21D0C"/>
    <w:rsid w:val="00F304A1"/>
    <w:rsid w:val="00F51D78"/>
    <w:rsid w:val="00F54F28"/>
    <w:rsid w:val="00F55996"/>
    <w:rsid w:val="00F56109"/>
    <w:rsid w:val="00F61CBF"/>
    <w:rsid w:val="00F655F1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BB1B"/>
  <w15:docId w15:val="{DEA33559-0BD7-4780-BF24-F85E2CF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5CDC04F0D447D7D0658D5ED998B874B33EFDD5D5A691BCC0AB83FC6F75AE8742A900A054E62A9DB217A8C55EC962FE44EFF2916D4DDF1O8s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D5CDC04F0D447D7D0658D5ED998B874B33EFDD5D5A691BCC0AB83FC6F75AE8742A900A054E62A9D7217A8C55EC962FE44EFF2916D4DDF1O8s5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D5CDC04F0D447D7D0658D5ED998B874B33EFDD5D5A691BCC0AB83FC6F75AE8742A9002074E6AF9826E7BD011BF852FE04EFD2B0AODs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D5CDC04F0D447D7D0658D5ED998B874B33EFDD5D5A691BCC0AB83FC6F75AE8742A900A054F62A8D5217A8C55EC962FE44EFF2916D4DDF1O8s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5CDC04F0D447D7D0658D5ED998B874D39EADA530C3E199D5FB63ACEA700F862639D0D1B4E63B3D12A2COD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5F63-3EAA-4ED9-83D2-D41DCB28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32</cp:revision>
  <cp:lastPrinted>2023-03-01T09:53:00Z</cp:lastPrinted>
  <dcterms:created xsi:type="dcterms:W3CDTF">2021-10-28T05:38:00Z</dcterms:created>
  <dcterms:modified xsi:type="dcterms:W3CDTF">2023-03-01T09:54:00Z</dcterms:modified>
</cp:coreProperties>
</file>