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0DFB9" w14:textId="77777777" w:rsidR="000D6C36" w:rsidRDefault="000D6C36" w:rsidP="00933ADD">
      <w:pPr>
        <w:jc w:val="right"/>
        <w:rPr>
          <w:b/>
          <w:bCs/>
          <w:sz w:val="28"/>
          <w:szCs w:val="28"/>
        </w:rPr>
      </w:pPr>
    </w:p>
    <w:p w14:paraId="17A993D5" w14:textId="66637F8B" w:rsidR="00933ADD" w:rsidRDefault="00933ADD" w:rsidP="00933AD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5F990C26" w14:textId="77777777" w:rsidR="00933ADD" w:rsidRDefault="00933ADD" w:rsidP="00933ADD">
      <w:pPr>
        <w:jc w:val="center"/>
        <w:rPr>
          <w:b/>
          <w:bCs/>
          <w:sz w:val="28"/>
          <w:szCs w:val="28"/>
        </w:rPr>
      </w:pPr>
    </w:p>
    <w:p w14:paraId="32CC93A4" w14:textId="192F8FA2" w:rsidR="0064719C" w:rsidRDefault="0064719C" w:rsidP="006B33C5">
      <w:pPr>
        <w:rPr>
          <w:b/>
          <w:sz w:val="32"/>
        </w:rPr>
      </w:pPr>
      <w:r>
        <w:rPr>
          <w:sz w:val="28"/>
        </w:rPr>
        <w:t xml:space="preserve">                                                               </w:t>
      </w:r>
    </w:p>
    <w:p w14:paraId="1CC53C39" w14:textId="77777777" w:rsidR="006E6C5E" w:rsidRPr="006E6C5E" w:rsidRDefault="0064719C" w:rsidP="0064719C">
      <w:pPr>
        <w:jc w:val="center"/>
        <w:rPr>
          <w:b/>
          <w:sz w:val="28"/>
          <w:szCs w:val="28"/>
        </w:rPr>
      </w:pPr>
      <w:r w:rsidRPr="006E6C5E">
        <w:rPr>
          <w:b/>
          <w:sz w:val="28"/>
          <w:szCs w:val="28"/>
        </w:rPr>
        <w:t xml:space="preserve">ПРЕДСТАВИТЕЛЬНОЕ СОБРАНИЕ </w:t>
      </w:r>
    </w:p>
    <w:p w14:paraId="6D48C1E8" w14:textId="55A40576" w:rsidR="0064719C" w:rsidRPr="006E6C5E" w:rsidRDefault="0064719C" w:rsidP="0064719C">
      <w:pPr>
        <w:jc w:val="center"/>
        <w:rPr>
          <w:b/>
          <w:sz w:val="28"/>
          <w:szCs w:val="28"/>
        </w:rPr>
      </w:pPr>
      <w:r w:rsidRPr="006E6C5E">
        <w:rPr>
          <w:b/>
          <w:sz w:val="28"/>
          <w:szCs w:val="28"/>
        </w:rPr>
        <w:t>ТАРНОГСКОГО МУНИЦИПАЛЬНОГО ОКРУГА</w:t>
      </w:r>
    </w:p>
    <w:p w14:paraId="107266E6" w14:textId="2D7E35A1" w:rsidR="006E6C5E" w:rsidRPr="006E6C5E" w:rsidRDefault="006E6C5E" w:rsidP="0064719C">
      <w:pPr>
        <w:jc w:val="center"/>
        <w:rPr>
          <w:b/>
          <w:sz w:val="28"/>
          <w:szCs w:val="28"/>
        </w:rPr>
      </w:pPr>
      <w:r w:rsidRPr="006E6C5E">
        <w:rPr>
          <w:b/>
          <w:sz w:val="28"/>
          <w:szCs w:val="28"/>
        </w:rPr>
        <w:t>ВОЛОГОДСКОЙ ОБЛАСТИ</w:t>
      </w:r>
    </w:p>
    <w:p w14:paraId="1B43DE7D" w14:textId="77777777" w:rsidR="00BA143A" w:rsidRDefault="00BA143A" w:rsidP="0064719C">
      <w:pPr>
        <w:jc w:val="center"/>
        <w:rPr>
          <w:b/>
        </w:rPr>
      </w:pPr>
    </w:p>
    <w:p w14:paraId="15BB28F8" w14:textId="77777777" w:rsidR="00BA143A" w:rsidRDefault="00BA143A" w:rsidP="0064719C">
      <w:pPr>
        <w:jc w:val="center"/>
        <w:rPr>
          <w:b/>
        </w:rPr>
      </w:pPr>
    </w:p>
    <w:p w14:paraId="481F777A" w14:textId="77777777" w:rsidR="00BA143A" w:rsidRPr="00791C2E" w:rsidRDefault="00BA143A" w:rsidP="00BA143A">
      <w:pPr>
        <w:jc w:val="center"/>
        <w:rPr>
          <w:b/>
          <w:sz w:val="36"/>
          <w:szCs w:val="36"/>
        </w:rPr>
      </w:pPr>
      <w:r w:rsidRPr="00791C2E">
        <w:rPr>
          <w:noProof/>
          <w:sz w:val="36"/>
          <w:szCs w:val="36"/>
        </w:rPr>
        <w:drawing>
          <wp:anchor distT="0" distB="0" distL="114300" distR="114300" simplePos="0" relativeHeight="251659264" behindDoc="1" locked="1" layoutInCell="0" allowOverlap="1" wp14:anchorId="707451E3" wp14:editId="3976715E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1C2E">
        <w:rPr>
          <w:b/>
          <w:noProof/>
          <w:sz w:val="36"/>
          <w:szCs w:val="36"/>
        </w:rPr>
        <w:t>РЕШЕНИЕ</w:t>
      </w:r>
    </w:p>
    <w:p w14:paraId="69B927E9" w14:textId="77777777" w:rsidR="0064719C" w:rsidRDefault="0064719C" w:rsidP="0064719C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4719C" w14:paraId="723FC8D0" w14:textId="77777777" w:rsidTr="0064719C">
        <w:tc>
          <w:tcPr>
            <w:tcW w:w="588" w:type="dxa"/>
            <w:hideMark/>
          </w:tcPr>
          <w:p w14:paraId="7F3D0A14" w14:textId="77777777" w:rsidR="0064719C" w:rsidRPr="006E6C5E" w:rsidRDefault="006471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E6C5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B8ABCE" w14:textId="4E069AB6" w:rsidR="0064719C" w:rsidRPr="006E6C5E" w:rsidRDefault="006E6C5E" w:rsidP="00A6747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E6C5E">
              <w:rPr>
                <w:sz w:val="28"/>
                <w:szCs w:val="28"/>
              </w:rPr>
              <w:t>26.</w:t>
            </w:r>
            <w:r w:rsidR="0064719C" w:rsidRPr="006E6C5E">
              <w:rPr>
                <w:sz w:val="28"/>
                <w:szCs w:val="28"/>
              </w:rPr>
              <w:t>1</w:t>
            </w:r>
            <w:r w:rsidR="00A67478" w:rsidRPr="006E6C5E">
              <w:rPr>
                <w:sz w:val="28"/>
                <w:szCs w:val="28"/>
              </w:rPr>
              <w:t>0</w:t>
            </w:r>
            <w:r w:rsidR="0064719C" w:rsidRPr="006E6C5E">
              <w:rPr>
                <w:sz w:val="28"/>
                <w:szCs w:val="28"/>
              </w:rPr>
              <w:t>.2022</w:t>
            </w:r>
            <w:r w:rsidRPr="006E6C5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14:paraId="3EA3F87E" w14:textId="77777777" w:rsidR="0064719C" w:rsidRPr="006E6C5E" w:rsidRDefault="006471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E6C5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0E0E0" w14:textId="6F4305AA" w:rsidR="0064719C" w:rsidRPr="006E6C5E" w:rsidRDefault="00C53D7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14:paraId="1407D2CB" w14:textId="77777777" w:rsidR="0064719C" w:rsidRDefault="0064719C" w:rsidP="00BA143A"/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4719C" w:rsidRPr="00BA143A" w14:paraId="43FE3F93" w14:textId="77777777" w:rsidTr="0064719C">
        <w:tc>
          <w:tcPr>
            <w:tcW w:w="2400" w:type="dxa"/>
            <w:hideMark/>
          </w:tcPr>
          <w:p w14:paraId="0B2E79B6" w14:textId="77777777" w:rsidR="0064719C" w:rsidRPr="00BA143A" w:rsidRDefault="0064719C">
            <w:pPr>
              <w:jc w:val="center"/>
              <w:rPr>
                <w:sz w:val="20"/>
                <w:szCs w:val="20"/>
              </w:rPr>
            </w:pPr>
            <w:r w:rsidRPr="00BA143A">
              <w:rPr>
                <w:sz w:val="20"/>
                <w:szCs w:val="20"/>
              </w:rPr>
              <w:t xml:space="preserve">с. </w:t>
            </w:r>
            <w:proofErr w:type="spellStart"/>
            <w:r w:rsidRPr="00BA143A">
              <w:rPr>
                <w:sz w:val="20"/>
                <w:szCs w:val="20"/>
              </w:rPr>
              <w:t>Тарногский</w:t>
            </w:r>
            <w:proofErr w:type="spellEnd"/>
            <w:r w:rsidRPr="00BA143A">
              <w:rPr>
                <w:sz w:val="20"/>
                <w:szCs w:val="20"/>
              </w:rPr>
              <w:t xml:space="preserve"> Городок</w:t>
            </w:r>
          </w:p>
          <w:p w14:paraId="10FFE4EE" w14:textId="77777777" w:rsidR="0064719C" w:rsidRPr="00BA143A" w:rsidRDefault="0064719C">
            <w:pPr>
              <w:jc w:val="center"/>
              <w:rPr>
                <w:sz w:val="20"/>
                <w:szCs w:val="20"/>
              </w:rPr>
            </w:pPr>
            <w:r w:rsidRPr="00BA143A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2635671C" w14:textId="77777777" w:rsidR="006E6C5E" w:rsidRDefault="006E6C5E" w:rsidP="006E6C5E">
      <w:pPr>
        <w:rPr>
          <w:sz w:val="20"/>
          <w:szCs w:val="20"/>
        </w:rPr>
      </w:pPr>
    </w:p>
    <w:p w14:paraId="179886E1" w14:textId="77777777" w:rsidR="004E5123" w:rsidRDefault="00933ADD" w:rsidP="006E6C5E">
      <w:pPr>
        <w:rPr>
          <w:sz w:val="28"/>
          <w:szCs w:val="28"/>
        </w:rPr>
      </w:pPr>
      <w:r w:rsidRPr="002A5022">
        <w:rPr>
          <w:sz w:val="28"/>
          <w:szCs w:val="28"/>
        </w:rPr>
        <w:t>О</w:t>
      </w:r>
      <w:r w:rsidR="004E5123">
        <w:rPr>
          <w:sz w:val="28"/>
          <w:szCs w:val="28"/>
        </w:rPr>
        <w:t>б утверждении Положения</w:t>
      </w:r>
    </w:p>
    <w:p w14:paraId="54EF98CC" w14:textId="58E79FB1" w:rsidR="006E6C5E" w:rsidRDefault="004E5123" w:rsidP="006E6C5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6C5E">
        <w:rPr>
          <w:sz w:val="28"/>
          <w:szCs w:val="28"/>
        </w:rPr>
        <w:t xml:space="preserve"> Представительно</w:t>
      </w:r>
      <w:r>
        <w:rPr>
          <w:sz w:val="28"/>
          <w:szCs w:val="28"/>
        </w:rPr>
        <w:t>м</w:t>
      </w:r>
      <w:r w:rsidR="006E6C5E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</w:p>
    <w:p w14:paraId="6682FAB5" w14:textId="49D8DC3A" w:rsidR="006E6C5E" w:rsidRDefault="006E6C5E" w:rsidP="006E6C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45CA010E" w14:textId="5ED372F1" w:rsidR="006E6C5E" w:rsidRDefault="006E6C5E" w:rsidP="006E6C5E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14:paraId="70ED8295" w14:textId="62B771B5" w:rsidR="006E6C5E" w:rsidRDefault="006E6C5E" w:rsidP="006E6C5E">
      <w:pPr>
        <w:rPr>
          <w:sz w:val="28"/>
          <w:szCs w:val="28"/>
        </w:rPr>
      </w:pPr>
    </w:p>
    <w:p w14:paraId="30757C09" w14:textId="382ABA17" w:rsidR="006E6C5E" w:rsidRDefault="006E6C5E" w:rsidP="006E6C5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6C5E">
        <w:rPr>
          <w:rFonts w:eastAsia="Calibri"/>
          <w:sz w:val="28"/>
          <w:szCs w:val="28"/>
          <w:lang w:eastAsia="en-US"/>
        </w:rPr>
        <w:t>В соответствии со</w:t>
      </w:r>
      <w:r w:rsidR="004E5123">
        <w:rPr>
          <w:rFonts w:eastAsia="Calibri"/>
          <w:sz w:val="28"/>
          <w:szCs w:val="28"/>
          <w:lang w:eastAsia="en-US"/>
        </w:rPr>
        <w:t xml:space="preserve"> стать</w:t>
      </w:r>
      <w:r w:rsidR="00BB721A">
        <w:rPr>
          <w:rFonts w:eastAsia="Calibri"/>
          <w:sz w:val="28"/>
          <w:szCs w:val="28"/>
          <w:lang w:eastAsia="en-US"/>
        </w:rPr>
        <w:t>ей</w:t>
      </w:r>
      <w:r w:rsidR="004E5123">
        <w:rPr>
          <w:rFonts w:eastAsia="Calibri"/>
          <w:sz w:val="28"/>
          <w:szCs w:val="28"/>
          <w:lang w:eastAsia="en-US"/>
        </w:rPr>
        <w:t xml:space="preserve"> 41</w:t>
      </w:r>
      <w:r w:rsidRPr="006E6C5E">
        <w:rPr>
          <w:rFonts w:eastAsia="Calibri"/>
          <w:sz w:val="28"/>
          <w:szCs w:val="28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B721A">
        <w:rPr>
          <w:rFonts w:eastAsia="Calibri"/>
          <w:sz w:val="28"/>
          <w:szCs w:val="28"/>
          <w:lang w:eastAsia="en-US"/>
        </w:rPr>
        <w:t xml:space="preserve">решением Представительного Собрания округа «Об утверждении структуры Представительного Собрания </w:t>
      </w:r>
      <w:proofErr w:type="spellStart"/>
      <w:r w:rsidR="00BB721A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BB721A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D43CBD">
        <w:rPr>
          <w:rFonts w:eastAsia="Calibri"/>
          <w:sz w:val="28"/>
          <w:szCs w:val="28"/>
          <w:lang w:eastAsia="en-US"/>
        </w:rPr>
        <w:t>округа</w:t>
      </w:r>
      <w:r w:rsidR="00BB721A">
        <w:rPr>
          <w:rFonts w:eastAsia="Calibri"/>
          <w:sz w:val="28"/>
          <w:szCs w:val="28"/>
          <w:lang w:eastAsia="en-US"/>
        </w:rPr>
        <w:t xml:space="preserve"> Вологодской области»</w:t>
      </w:r>
      <w:r w:rsidR="00683AE6">
        <w:rPr>
          <w:rFonts w:eastAsia="Calibri"/>
          <w:sz w:val="28"/>
          <w:szCs w:val="28"/>
          <w:lang w:eastAsia="en-US"/>
        </w:rPr>
        <w:t>,</w:t>
      </w:r>
      <w:r w:rsidR="00BB721A">
        <w:rPr>
          <w:rFonts w:eastAsia="Calibri"/>
          <w:sz w:val="28"/>
          <w:szCs w:val="28"/>
          <w:lang w:eastAsia="en-US"/>
        </w:rPr>
        <w:t xml:space="preserve"> решением Представительного Собрания округа «О вопросах правопреемства органов местного самоуправления»,</w:t>
      </w:r>
      <w:r w:rsidR="00683AE6">
        <w:rPr>
          <w:rFonts w:eastAsia="Calibri"/>
          <w:sz w:val="28"/>
          <w:szCs w:val="28"/>
          <w:lang w:eastAsia="en-US"/>
        </w:rPr>
        <w:t xml:space="preserve"> </w:t>
      </w:r>
      <w:r w:rsidRPr="006E6C5E">
        <w:rPr>
          <w:rFonts w:eastAsia="Calibri"/>
          <w:sz w:val="28"/>
          <w:szCs w:val="28"/>
          <w:lang w:eastAsia="en-US"/>
        </w:rPr>
        <w:t xml:space="preserve">Представительное Собрание </w:t>
      </w:r>
      <w:proofErr w:type="spellStart"/>
      <w:r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 Вологодской области </w:t>
      </w:r>
    </w:p>
    <w:p w14:paraId="48200AFE" w14:textId="77777777" w:rsidR="006E6C5E" w:rsidRDefault="006E6C5E" w:rsidP="006E6C5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E6C5E">
        <w:rPr>
          <w:rFonts w:eastAsia="Calibri"/>
          <w:b/>
          <w:bCs/>
          <w:sz w:val="28"/>
          <w:szCs w:val="28"/>
          <w:lang w:eastAsia="en-US"/>
        </w:rPr>
        <w:t>РЕШИЛО:</w:t>
      </w:r>
    </w:p>
    <w:p w14:paraId="7AE456DB" w14:textId="6D7C3C53" w:rsidR="006E6C5E" w:rsidRPr="00816C49" w:rsidRDefault="004E5123" w:rsidP="00816C4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816C49">
        <w:rPr>
          <w:rFonts w:eastAsia="Calibri"/>
          <w:sz w:val="28"/>
          <w:szCs w:val="28"/>
          <w:lang w:eastAsia="en-US"/>
        </w:rPr>
        <w:t>Представительное Собрание</w:t>
      </w:r>
      <w:r w:rsidR="006E6C5E" w:rsidRPr="00816C4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E6C5E" w:rsidRPr="00816C49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6E6C5E" w:rsidRPr="00816C49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816C49">
        <w:rPr>
          <w:rFonts w:eastAsia="Calibri"/>
          <w:sz w:val="28"/>
          <w:szCs w:val="28"/>
          <w:lang w:eastAsia="en-US"/>
        </w:rPr>
        <w:t>района</w:t>
      </w:r>
      <w:r w:rsidR="006E6C5E" w:rsidRPr="00816C49">
        <w:rPr>
          <w:rFonts w:eastAsia="Calibri"/>
          <w:sz w:val="28"/>
          <w:szCs w:val="28"/>
          <w:lang w:eastAsia="en-US"/>
        </w:rPr>
        <w:t xml:space="preserve"> </w:t>
      </w:r>
      <w:r w:rsidRPr="00816C49">
        <w:rPr>
          <w:rFonts w:eastAsia="Calibri"/>
          <w:sz w:val="28"/>
          <w:szCs w:val="28"/>
          <w:lang w:eastAsia="en-US"/>
        </w:rPr>
        <w:t>переименовать в</w:t>
      </w:r>
      <w:r w:rsidR="006E6C5E" w:rsidRPr="00816C49">
        <w:rPr>
          <w:rFonts w:eastAsia="Calibri"/>
          <w:sz w:val="28"/>
          <w:szCs w:val="28"/>
          <w:lang w:eastAsia="en-US"/>
        </w:rPr>
        <w:t xml:space="preserve"> Представительное Собрание </w:t>
      </w:r>
      <w:proofErr w:type="spellStart"/>
      <w:r w:rsidR="006E6C5E" w:rsidRPr="00816C49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6E6C5E" w:rsidRPr="00816C49">
        <w:rPr>
          <w:rFonts w:eastAsia="Calibri"/>
          <w:sz w:val="28"/>
          <w:szCs w:val="28"/>
          <w:lang w:eastAsia="en-US"/>
        </w:rPr>
        <w:t xml:space="preserve"> муниципального округа Вологодской области.</w:t>
      </w:r>
    </w:p>
    <w:p w14:paraId="137D45C3" w14:textId="755F2BB1" w:rsidR="00816C49" w:rsidRDefault="00816C49" w:rsidP="005663C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8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816C49">
        <w:rPr>
          <w:rFonts w:eastAsia="Calibri"/>
          <w:sz w:val="28"/>
          <w:szCs w:val="28"/>
          <w:lang w:eastAsia="en-US"/>
        </w:rPr>
        <w:t xml:space="preserve">Утвердить Положение о Представительном Собрании </w:t>
      </w:r>
      <w:proofErr w:type="spellStart"/>
      <w:r w:rsidRPr="00816C49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816C49">
        <w:rPr>
          <w:rFonts w:eastAsia="Calibri"/>
          <w:sz w:val="28"/>
          <w:szCs w:val="28"/>
          <w:lang w:eastAsia="en-US"/>
        </w:rPr>
        <w:t xml:space="preserve"> муниципального округа Вологодской области (прилагается).</w:t>
      </w:r>
    </w:p>
    <w:p w14:paraId="5F1C1278" w14:textId="46A47025" w:rsidR="00C2092B" w:rsidRDefault="00C2092B" w:rsidP="005663C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8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Председателю Представительного Собрания </w:t>
      </w:r>
      <w:proofErr w:type="spellStart"/>
      <w:r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 зарегистрировать изменение в установленном </w:t>
      </w:r>
      <w:r w:rsidR="00D43CBD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едеральным законом порядке.</w:t>
      </w:r>
    </w:p>
    <w:p w14:paraId="39E63EF5" w14:textId="18433A2F" w:rsidR="006E6C5E" w:rsidRPr="00816C49" w:rsidRDefault="00C2092B" w:rsidP="00816C49">
      <w:pPr>
        <w:pStyle w:val="a3"/>
        <w:autoSpaceDE w:val="0"/>
        <w:autoSpaceDN w:val="0"/>
        <w:adjustRightInd w:val="0"/>
        <w:spacing w:before="28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16C49">
        <w:rPr>
          <w:rFonts w:eastAsia="Calibri"/>
          <w:sz w:val="28"/>
          <w:szCs w:val="28"/>
          <w:lang w:eastAsia="en-US"/>
        </w:rPr>
        <w:t>.</w:t>
      </w:r>
      <w:r w:rsidR="006E6C5E" w:rsidRPr="00816C49">
        <w:rPr>
          <w:rFonts w:eastAsia="Calibri"/>
          <w:sz w:val="28"/>
          <w:szCs w:val="28"/>
          <w:lang w:eastAsia="en-US"/>
        </w:rPr>
        <w:t xml:space="preserve"> Настоящее решение вступает в силу со дня принятия, подлежит официальному опубликованию в газете «</w:t>
      </w:r>
      <w:proofErr w:type="spellStart"/>
      <w:r w:rsidR="006E6C5E" w:rsidRPr="00816C49">
        <w:rPr>
          <w:rFonts w:eastAsia="Calibri"/>
          <w:sz w:val="28"/>
          <w:szCs w:val="28"/>
          <w:lang w:eastAsia="en-US"/>
        </w:rPr>
        <w:t>Кокшеньга</w:t>
      </w:r>
      <w:proofErr w:type="spellEnd"/>
      <w:r w:rsidR="006E6C5E" w:rsidRPr="00816C49">
        <w:rPr>
          <w:rFonts w:eastAsia="Calibri"/>
          <w:sz w:val="28"/>
          <w:szCs w:val="28"/>
          <w:lang w:eastAsia="en-US"/>
        </w:rPr>
        <w:t xml:space="preserve">» и размещению на официальном сайте администрации </w:t>
      </w:r>
      <w:proofErr w:type="spellStart"/>
      <w:r w:rsidR="006E6C5E" w:rsidRPr="00816C49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6E6C5E" w:rsidRPr="00816C49">
        <w:rPr>
          <w:rFonts w:eastAsia="Calibri"/>
          <w:sz w:val="28"/>
          <w:szCs w:val="28"/>
          <w:lang w:eastAsia="en-US"/>
        </w:rPr>
        <w:t xml:space="preserve"> муниципального района в информационно-телекоммуникационной сети "Интернет".</w:t>
      </w:r>
    </w:p>
    <w:p w14:paraId="265ED02C" w14:textId="77777777" w:rsidR="00791C2E" w:rsidRDefault="00791C2E" w:rsidP="00791C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06251C47" w14:textId="18B301F5" w:rsidR="006E6C5E" w:rsidRDefault="006E6C5E" w:rsidP="00791C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Представительного Собрания</w:t>
      </w:r>
    </w:p>
    <w:p w14:paraId="15FFCD8B" w14:textId="76202197" w:rsidR="006E6C5E" w:rsidRDefault="006E6C5E" w:rsidP="00791C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14:paraId="49B593CB" w14:textId="0D52033D" w:rsidR="006E6C5E" w:rsidRDefault="006E6C5E" w:rsidP="00791C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Вологодской области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А.А. </w:t>
      </w:r>
      <w:proofErr w:type="spellStart"/>
      <w:r>
        <w:rPr>
          <w:rFonts w:eastAsia="Calibri"/>
          <w:sz w:val="28"/>
          <w:szCs w:val="28"/>
          <w:lang w:eastAsia="en-US"/>
        </w:rPr>
        <w:t>Ежев</w:t>
      </w:r>
      <w:proofErr w:type="spellEnd"/>
    </w:p>
    <w:p w14:paraId="1DBB40D4" w14:textId="1FF565ED" w:rsidR="00F6283D" w:rsidRPr="006E6C5E" w:rsidRDefault="00F6283D" w:rsidP="00F6283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2331F6C4" w14:textId="77777777" w:rsidR="00791C2E" w:rsidRDefault="00791C2E" w:rsidP="00816C4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14:paraId="7B1DD15C" w14:textId="1E64FC5B" w:rsidR="00F6283D" w:rsidRPr="00F6283D" w:rsidRDefault="00F6283D" w:rsidP="00816C4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6283D">
        <w:rPr>
          <w:rFonts w:eastAsia="Calibri"/>
          <w:sz w:val="28"/>
          <w:szCs w:val="28"/>
          <w:lang w:eastAsia="en-US"/>
        </w:rPr>
        <w:lastRenderedPageBreak/>
        <w:t>Утверждено</w:t>
      </w:r>
      <w:r w:rsidR="00816C49">
        <w:rPr>
          <w:rFonts w:eastAsia="Calibri"/>
          <w:sz w:val="28"/>
          <w:szCs w:val="28"/>
          <w:lang w:eastAsia="en-US"/>
        </w:rPr>
        <w:t xml:space="preserve"> р</w:t>
      </w:r>
      <w:r w:rsidRPr="00F6283D">
        <w:rPr>
          <w:rFonts w:eastAsia="Calibri"/>
          <w:sz w:val="28"/>
          <w:szCs w:val="28"/>
          <w:lang w:eastAsia="en-US"/>
        </w:rPr>
        <w:t>ешением</w:t>
      </w:r>
    </w:p>
    <w:p w14:paraId="41F5B487" w14:textId="77777777" w:rsidR="00F6283D" w:rsidRPr="00F6283D" w:rsidRDefault="00F6283D" w:rsidP="00F6283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Представительного Собрания</w:t>
      </w:r>
    </w:p>
    <w:p w14:paraId="0A1B6D7F" w14:textId="47EE7BCB" w:rsidR="00F6283D" w:rsidRPr="00F6283D" w:rsidRDefault="00F6283D" w:rsidP="00F6283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Тарног</w:t>
      </w:r>
      <w:r w:rsidRPr="00F6283D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F6283D"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14:paraId="59445B6E" w14:textId="5CAEF11F" w:rsidR="00F6283D" w:rsidRPr="00F6283D" w:rsidRDefault="006D698F" w:rsidP="00F6283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F6283D" w:rsidRPr="00F6283D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26.10.2022 г.</w:t>
      </w:r>
      <w:r w:rsidR="00F6283D" w:rsidRPr="00F6283D">
        <w:rPr>
          <w:rFonts w:eastAsia="Calibri"/>
          <w:sz w:val="28"/>
          <w:szCs w:val="28"/>
          <w:lang w:eastAsia="en-US"/>
        </w:rPr>
        <w:t xml:space="preserve"> </w:t>
      </w:r>
      <w:r w:rsidR="00C53D75">
        <w:rPr>
          <w:rFonts w:eastAsia="Calibri"/>
          <w:sz w:val="28"/>
          <w:szCs w:val="28"/>
          <w:lang w:eastAsia="en-US"/>
        </w:rPr>
        <w:t>№</w:t>
      </w:r>
      <w:r w:rsidR="00F6283D" w:rsidRPr="00F6283D">
        <w:rPr>
          <w:rFonts w:eastAsia="Calibri"/>
          <w:sz w:val="28"/>
          <w:szCs w:val="28"/>
          <w:lang w:eastAsia="en-US"/>
        </w:rPr>
        <w:t xml:space="preserve"> </w:t>
      </w:r>
      <w:r w:rsidR="00C53D75">
        <w:rPr>
          <w:rFonts w:eastAsia="Calibri"/>
          <w:sz w:val="28"/>
          <w:szCs w:val="28"/>
          <w:lang w:eastAsia="en-US"/>
        </w:rPr>
        <w:t>27</w:t>
      </w:r>
    </w:p>
    <w:p w14:paraId="2E7470F1" w14:textId="03A89E08" w:rsidR="00F6283D" w:rsidRPr="00F6283D" w:rsidRDefault="00F6283D" w:rsidP="00F6283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14:paraId="441D8932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20C24912" w14:textId="77777777" w:rsidR="00F6283D" w:rsidRDefault="00F6283D" w:rsidP="00F6283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39"/>
      <w:bookmarkEnd w:id="1"/>
    </w:p>
    <w:p w14:paraId="3C250D1E" w14:textId="51AACE89" w:rsidR="00F6283D" w:rsidRPr="00F6283D" w:rsidRDefault="00F6283D" w:rsidP="00F6283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14:paraId="74751C73" w14:textId="77777777" w:rsidR="00F6283D" w:rsidRPr="00F6283D" w:rsidRDefault="00F6283D" w:rsidP="00F6283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О ПРЕДСТАВИТЕЛЬНОМ СОБРАНИИ</w:t>
      </w:r>
    </w:p>
    <w:p w14:paraId="001F6093" w14:textId="77777777" w:rsidR="00F6283D" w:rsidRDefault="00F6283D" w:rsidP="00F6283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ТАРНОГСКОГО </w:t>
      </w:r>
      <w:r w:rsidRPr="00F6283D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</w:p>
    <w:p w14:paraId="4BD15ED7" w14:textId="57D421BE" w:rsidR="00F6283D" w:rsidRPr="00F6283D" w:rsidRDefault="00F6283D" w:rsidP="00F6283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ВОЛОГОДСКОЙ ОБЛАСТИ</w:t>
      </w:r>
    </w:p>
    <w:p w14:paraId="3A3029B5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64BCE928" w14:textId="77777777" w:rsidR="00F6283D" w:rsidRPr="00F6283D" w:rsidRDefault="00F6283D" w:rsidP="00F6283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Раздел I. ОБЩИЕ ПОЛОЖЕНИЯ</w:t>
      </w:r>
    </w:p>
    <w:p w14:paraId="3E498CA8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0180724" w14:textId="234B9D3C" w:rsidR="00EC40A8" w:rsidRPr="00EC40A8" w:rsidRDefault="00EC40A8" w:rsidP="005F4F3C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EC40A8">
        <w:rPr>
          <w:rFonts w:eastAsia="Calibri"/>
          <w:sz w:val="28"/>
          <w:szCs w:val="28"/>
          <w:lang w:eastAsia="en-US"/>
        </w:rPr>
        <w:t xml:space="preserve">Настоящее положение о Представительном Собрании </w:t>
      </w:r>
      <w:proofErr w:type="spellStart"/>
      <w:r w:rsidRPr="00EC40A8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EC40A8">
        <w:rPr>
          <w:rFonts w:eastAsia="Calibri"/>
          <w:sz w:val="28"/>
          <w:szCs w:val="28"/>
          <w:lang w:eastAsia="en-US"/>
        </w:rPr>
        <w:t xml:space="preserve"> муниципального округа Вологодской области (далее по тексту – Положение) разработано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06.10.2003 г. № 131 «Об общих принципах организации местного самоуправления в Российской Федерации», Федеральным законом от 12.01.1996 г. № 7-ФЗ «О </w:t>
      </w:r>
      <w:proofErr w:type="spellStart"/>
      <w:r w:rsidRPr="00EC40A8">
        <w:rPr>
          <w:rFonts w:eastAsia="Calibri"/>
          <w:sz w:val="28"/>
          <w:szCs w:val="28"/>
          <w:lang w:eastAsia="en-US"/>
        </w:rPr>
        <w:t>некомерческих</w:t>
      </w:r>
      <w:proofErr w:type="spellEnd"/>
      <w:r w:rsidRPr="00EC40A8">
        <w:rPr>
          <w:rFonts w:eastAsia="Calibri"/>
          <w:sz w:val="28"/>
          <w:szCs w:val="28"/>
          <w:lang w:eastAsia="en-US"/>
        </w:rPr>
        <w:t xml:space="preserve"> организациях", законом Вологодской области от 10.12.2014 г. « 3529-ОЗ «О некоторых вопросах организации деятельности органов местного самоуправления а территории Вологодской области», Уставом </w:t>
      </w:r>
      <w:proofErr w:type="spellStart"/>
      <w:r w:rsidRPr="00EC40A8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EC40A8">
        <w:rPr>
          <w:rFonts w:eastAsia="Calibri"/>
          <w:sz w:val="28"/>
          <w:szCs w:val="28"/>
          <w:lang w:eastAsia="en-US"/>
        </w:rPr>
        <w:t xml:space="preserve"> муниципального округа Вологодской области.</w:t>
      </w:r>
    </w:p>
    <w:p w14:paraId="44148129" w14:textId="16982614" w:rsidR="00F6283D" w:rsidRDefault="00F6283D" w:rsidP="005F4F3C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EC40A8">
        <w:rPr>
          <w:rFonts w:eastAsia="Calibri"/>
          <w:sz w:val="28"/>
          <w:szCs w:val="28"/>
          <w:lang w:eastAsia="en-US"/>
        </w:rPr>
        <w:t xml:space="preserve"> Представительное Собрание </w:t>
      </w:r>
      <w:proofErr w:type="spellStart"/>
      <w:r w:rsidRPr="00EC40A8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EC40A8">
        <w:rPr>
          <w:rFonts w:eastAsia="Calibri"/>
          <w:sz w:val="28"/>
          <w:szCs w:val="28"/>
          <w:lang w:eastAsia="en-US"/>
        </w:rPr>
        <w:t xml:space="preserve"> муниципального округа Вологодской области (далее по тексту - Представительное Собрание) является представительным органом </w:t>
      </w:r>
      <w:proofErr w:type="spellStart"/>
      <w:r w:rsidRPr="00EC40A8">
        <w:rPr>
          <w:rFonts w:eastAsia="Calibri"/>
          <w:sz w:val="28"/>
          <w:szCs w:val="28"/>
          <w:lang w:eastAsia="en-US"/>
        </w:rPr>
        <w:t>Тарногск</w:t>
      </w:r>
      <w:r w:rsidR="0071055B">
        <w:rPr>
          <w:rFonts w:eastAsia="Calibri"/>
          <w:sz w:val="28"/>
          <w:szCs w:val="28"/>
          <w:lang w:eastAsia="en-US"/>
        </w:rPr>
        <w:t>ого</w:t>
      </w:r>
      <w:proofErr w:type="spellEnd"/>
      <w:r w:rsidRPr="00EC40A8">
        <w:rPr>
          <w:rFonts w:eastAsia="Calibri"/>
          <w:sz w:val="28"/>
          <w:szCs w:val="28"/>
          <w:lang w:eastAsia="en-US"/>
        </w:rPr>
        <w:t xml:space="preserve"> муниципальн</w:t>
      </w:r>
      <w:r w:rsidR="0071055B">
        <w:rPr>
          <w:rFonts w:eastAsia="Calibri"/>
          <w:sz w:val="28"/>
          <w:szCs w:val="28"/>
          <w:lang w:eastAsia="en-US"/>
        </w:rPr>
        <w:t>ого</w:t>
      </w:r>
      <w:r w:rsidRPr="00EC40A8">
        <w:rPr>
          <w:rFonts w:eastAsia="Calibri"/>
          <w:sz w:val="28"/>
          <w:szCs w:val="28"/>
          <w:lang w:eastAsia="en-US"/>
        </w:rPr>
        <w:t xml:space="preserve"> округ</w:t>
      </w:r>
      <w:r w:rsidR="0071055B">
        <w:rPr>
          <w:rFonts w:eastAsia="Calibri"/>
          <w:sz w:val="28"/>
          <w:szCs w:val="28"/>
          <w:lang w:eastAsia="en-US"/>
        </w:rPr>
        <w:t>а Вологодской области</w:t>
      </w:r>
      <w:r w:rsidRPr="00EC40A8">
        <w:rPr>
          <w:rFonts w:eastAsia="Calibri"/>
          <w:sz w:val="28"/>
          <w:szCs w:val="28"/>
          <w:lang w:eastAsia="en-US"/>
        </w:rPr>
        <w:t xml:space="preserve"> (далее - муниципальный округ), обладающим правом представлять интересы населения муниципального округа и принимать от его имени решения, распространяющие свое действие на всю территорию </w:t>
      </w:r>
      <w:proofErr w:type="spellStart"/>
      <w:r w:rsidRPr="00EC40A8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EC40A8">
        <w:rPr>
          <w:rFonts w:eastAsia="Calibri"/>
          <w:sz w:val="28"/>
          <w:szCs w:val="28"/>
          <w:lang w:eastAsia="en-US"/>
        </w:rPr>
        <w:t xml:space="preserve"> муниципального округа Вологодской области.</w:t>
      </w:r>
    </w:p>
    <w:p w14:paraId="7C676DBA" w14:textId="2799292D" w:rsidR="0071055B" w:rsidRPr="0071055B" w:rsidRDefault="0071055B" w:rsidP="0071055B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1055B">
        <w:rPr>
          <w:rFonts w:eastAsia="Calibri"/>
          <w:sz w:val="28"/>
          <w:szCs w:val="28"/>
          <w:lang w:eastAsia="en-US"/>
        </w:rPr>
        <w:t xml:space="preserve">Представительное Собрание </w:t>
      </w:r>
      <w:proofErr w:type="spellStart"/>
      <w:r w:rsidRPr="0071055B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71055B">
        <w:rPr>
          <w:rFonts w:eastAsia="Calibri"/>
          <w:sz w:val="28"/>
          <w:szCs w:val="28"/>
          <w:lang w:eastAsia="en-US"/>
        </w:rPr>
        <w:t xml:space="preserve"> муниципального округа является правопреемником Представительного Собрания </w:t>
      </w:r>
      <w:proofErr w:type="spellStart"/>
      <w:r w:rsidRPr="0071055B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71055B">
        <w:rPr>
          <w:rFonts w:eastAsia="Calibri"/>
          <w:sz w:val="28"/>
          <w:szCs w:val="28"/>
          <w:lang w:eastAsia="en-US"/>
        </w:rPr>
        <w:t xml:space="preserve"> муниципального района. Как юридическое лицо действует в соответствии с Гражданским кодексом применительно к казенным учреждениям.</w:t>
      </w:r>
    </w:p>
    <w:p w14:paraId="61ABCFD1" w14:textId="45AC0248" w:rsidR="00F6283D" w:rsidRPr="00F6283D" w:rsidRDefault="00F6283D" w:rsidP="00F6283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 xml:space="preserve">Учредителем Представительного Собрания </w:t>
      </w:r>
      <w:proofErr w:type="spellStart"/>
      <w:r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F6283D">
        <w:rPr>
          <w:rFonts w:eastAsia="Calibri"/>
          <w:sz w:val="28"/>
          <w:szCs w:val="28"/>
          <w:lang w:eastAsia="en-US"/>
        </w:rPr>
        <w:t xml:space="preserve">муниципального округа Вологодской области является муниципальное образование </w:t>
      </w:r>
      <w:proofErr w:type="spellStart"/>
      <w:r>
        <w:rPr>
          <w:rFonts w:eastAsia="Calibri"/>
          <w:sz w:val="28"/>
          <w:szCs w:val="28"/>
          <w:lang w:eastAsia="en-US"/>
        </w:rPr>
        <w:t>Тарногский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F6283D">
        <w:rPr>
          <w:rFonts w:eastAsia="Calibri"/>
          <w:sz w:val="28"/>
          <w:szCs w:val="28"/>
          <w:lang w:eastAsia="en-US"/>
        </w:rPr>
        <w:t>муниципальный округ Вологодской области.</w:t>
      </w:r>
    </w:p>
    <w:p w14:paraId="17508189" w14:textId="68B41425" w:rsidR="00F6283D" w:rsidRPr="00F6283D" w:rsidRDefault="00F6283D" w:rsidP="00F6283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1.</w:t>
      </w:r>
      <w:r w:rsidR="0071055B">
        <w:rPr>
          <w:rFonts w:eastAsia="Calibri"/>
          <w:sz w:val="28"/>
          <w:szCs w:val="28"/>
          <w:lang w:eastAsia="en-US"/>
        </w:rPr>
        <w:t>4</w:t>
      </w:r>
      <w:r w:rsidRPr="00F6283D">
        <w:rPr>
          <w:rFonts w:eastAsia="Calibri"/>
          <w:sz w:val="28"/>
          <w:szCs w:val="28"/>
          <w:lang w:eastAsia="en-US"/>
        </w:rPr>
        <w:t xml:space="preserve">. Полное наименование: Представительное Собрание </w:t>
      </w:r>
      <w:proofErr w:type="spellStart"/>
      <w:r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F6283D">
        <w:rPr>
          <w:rFonts w:eastAsia="Calibri"/>
          <w:sz w:val="28"/>
          <w:szCs w:val="28"/>
          <w:lang w:eastAsia="en-US"/>
        </w:rPr>
        <w:t>муниципального округа Вологодской области.</w:t>
      </w:r>
    </w:p>
    <w:p w14:paraId="06861ADF" w14:textId="39FB37C6" w:rsidR="00F6283D" w:rsidRPr="00F6283D" w:rsidRDefault="00F6283D" w:rsidP="00F6283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Сокращенное наименование: Представительное Собрание округа.</w:t>
      </w:r>
    </w:p>
    <w:p w14:paraId="24AAD3D7" w14:textId="77777777" w:rsidR="00C53D75" w:rsidRDefault="00F6283D" w:rsidP="00C53D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1.</w:t>
      </w:r>
      <w:r w:rsidR="0071055B">
        <w:rPr>
          <w:rFonts w:eastAsia="Calibri"/>
          <w:sz w:val="28"/>
          <w:szCs w:val="28"/>
          <w:lang w:eastAsia="en-US"/>
        </w:rPr>
        <w:t>5</w:t>
      </w:r>
      <w:r w:rsidRPr="00F6283D">
        <w:rPr>
          <w:rFonts w:eastAsia="Calibri"/>
          <w:sz w:val="28"/>
          <w:szCs w:val="28"/>
          <w:lang w:eastAsia="en-US"/>
        </w:rPr>
        <w:t xml:space="preserve">. Порядок образования, структура, компетенция, организация и обеспечение деятельности Представительного Собрания определяется </w:t>
      </w:r>
      <w:r w:rsidRPr="00F6283D">
        <w:rPr>
          <w:rFonts w:eastAsia="Calibri"/>
          <w:sz w:val="28"/>
          <w:szCs w:val="28"/>
          <w:lang w:eastAsia="en-US"/>
        </w:rPr>
        <w:lastRenderedPageBreak/>
        <w:t xml:space="preserve">федеральным и областным законодательством, Уставом </w:t>
      </w:r>
      <w:proofErr w:type="spellStart"/>
      <w:r>
        <w:rPr>
          <w:rFonts w:eastAsia="Calibri"/>
          <w:sz w:val="28"/>
          <w:szCs w:val="28"/>
          <w:lang w:eastAsia="en-US"/>
        </w:rPr>
        <w:t>Тарногс</w:t>
      </w:r>
      <w:r w:rsidRPr="00F6283D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F6283D">
        <w:rPr>
          <w:rFonts w:eastAsia="Calibri"/>
          <w:sz w:val="28"/>
          <w:szCs w:val="28"/>
          <w:lang w:eastAsia="en-US"/>
        </w:rPr>
        <w:t xml:space="preserve"> муниципального округа Вологодской области, настоящим Положением, Регламентом Представительного Собрания, решениями Представительного Собрания.</w:t>
      </w:r>
    </w:p>
    <w:p w14:paraId="27396E0E" w14:textId="77777777" w:rsidR="00C53D75" w:rsidRDefault="00F6283D" w:rsidP="00C53D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1.</w:t>
      </w:r>
      <w:r w:rsidR="00470574">
        <w:rPr>
          <w:rFonts w:eastAsia="Calibri"/>
          <w:sz w:val="28"/>
          <w:szCs w:val="28"/>
          <w:lang w:eastAsia="en-US"/>
        </w:rPr>
        <w:t>6</w:t>
      </w:r>
      <w:r w:rsidRPr="00F6283D">
        <w:rPr>
          <w:rFonts w:eastAsia="Calibri"/>
          <w:sz w:val="28"/>
          <w:szCs w:val="28"/>
          <w:lang w:eastAsia="en-US"/>
        </w:rPr>
        <w:t xml:space="preserve">. В своей деятельности Представительное Собрание руководствуется </w:t>
      </w:r>
      <w:hyperlink r:id="rId8" w:history="1">
        <w:r w:rsidRPr="00F6283D">
          <w:rPr>
            <w:rFonts w:eastAsia="Calibri"/>
            <w:color w:val="0000FF"/>
            <w:sz w:val="28"/>
            <w:szCs w:val="28"/>
            <w:lang w:eastAsia="en-US"/>
          </w:rPr>
          <w:t>Конституцией</w:t>
        </w:r>
      </w:hyperlink>
      <w:r w:rsidRPr="00F6283D">
        <w:rPr>
          <w:rFonts w:eastAsia="Calibri"/>
          <w:sz w:val="28"/>
          <w:szCs w:val="28"/>
          <w:lang w:eastAsia="en-US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 законами и иными нормативными правовыми актами Вологодской области, Уставом </w:t>
      </w:r>
      <w:proofErr w:type="spellStart"/>
      <w:r w:rsidR="00750F0F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750F0F">
        <w:rPr>
          <w:rFonts w:eastAsia="Calibri"/>
          <w:sz w:val="28"/>
          <w:szCs w:val="28"/>
          <w:lang w:eastAsia="en-US"/>
        </w:rPr>
        <w:t xml:space="preserve"> </w:t>
      </w:r>
      <w:r w:rsidRPr="00F6283D">
        <w:rPr>
          <w:rFonts w:eastAsia="Calibri"/>
          <w:sz w:val="28"/>
          <w:szCs w:val="28"/>
          <w:lang w:eastAsia="en-US"/>
        </w:rPr>
        <w:t xml:space="preserve">муниципального округа Вологодской области, иными муниципальными правовыми актами </w:t>
      </w:r>
      <w:proofErr w:type="spellStart"/>
      <w:r w:rsidR="00750F0F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750F0F">
        <w:rPr>
          <w:rFonts w:eastAsia="Calibri"/>
          <w:sz w:val="28"/>
          <w:szCs w:val="28"/>
          <w:lang w:eastAsia="en-US"/>
        </w:rPr>
        <w:t xml:space="preserve"> </w:t>
      </w:r>
      <w:r w:rsidRPr="00F6283D">
        <w:rPr>
          <w:rFonts w:eastAsia="Calibri"/>
          <w:sz w:val="28"/>
          <w:szCs w:val="28"/>
          <w:lang w:eastAsia="en-US"/>
        </w:rPr>
        <w:t>муниципального округа Вологодской области.</w:t>
      </w:r>
    </w:p>
    <w:p w14:paraId="386BF4B6" w14:textId="77777777" w:rsidR="00C53D75" w:rsidRDefault="00F6283D" w:rsidP="00C53D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1.</w:t>
      </w:r>
      <w:r w:rsidR="00470574">
        <w:rPr>
          <w:rFonts w:eastAsia="Calibri"/>
          <w:sz w:val="28"/>
          <w:szCs w:val="28"/>
          <w:lang w:eastAsia="en-US"/>
        </w:rPr>
        <w:t>7</w:t>
      </w:r>
      <w:r w:rsidRPr="00F6283D">
        <w:rPr>
          <w:rFonts w:eastAsia="Calibri"/>
          <w:sz w:val="28"/>
          <w:szCs w:val="28"/>
          <w:lang w:eastAsia="en-US"/>
        </w:rPr>
        <w:t>. Представительное Собрание имеет обособленное имущество, самостоятельный баланс, бюджетную смету, а также лицевой счет, открываемый в соответствии с законодательными и иными нормативными правовыми актами Российской Федерации.</w:t>
      </w:r>
    </w:p>
    <w:p w14:paraId="22E65E34" w14:textId="77777777" w:rsidR="00C53D75" w:rsidRDefault="00F6283D" w:rsidP="00C53D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1.</w:t>
      </w:r>
      <w:r w:rsidR="00C53D75">
        <w:rPr>
          <w:rFonts w:eastAsia="Calibri"/>
          <w:sz w:val="28"/>
          <w:szCs w:val="28"/>
          <w:lang w:eastAsia="en-US"/>
        </w:rPr>
        <w:t>8</w:t>
      </w:r>
      <w:r w:rsidRPr="00F6283D">
        <w:rPr>
          <w:rFonts w:eastAsia="Calibri"/>
          <w:sz w:val="28"/>
          <w:szCs w:val="28"/>
          <w:lang w:eastAsia="en-US"/>
        </w:rPr>
        <w:t>. Представительное Собрание имеет гербовую печать, другие необходимые для своей деятельности печати, штампы и бланки.</w:t>
      </w:r>
    </w:p>
    <w:p w14:paraId="632FDBCD" w14:textId="7859AA47" w:rsidR="00F6283D" w:rsidRPr="00F6283D" w:rsidRDefault="00F6283D" w:rsidP="00C53D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1.</w:t>
      </w:r>
      <w:r w:rsidR="00C53D75">
        <w:rPr>
          <w:rFonts w:eastAsia="Calibri"/>
          <w:sz w:val="28"/>
          <w:szCs w:val="28"/>
          <w:lang w:eastAsia="en-US"/>
        </w:rPr>
        <w:t>9</w:t>
      </w:r>
      <w:r w:rsidRPr="00F6283D">
        <w:rPr>
          <w:rFonts w:eastAsia="Calibri"/>
          <w:sz w:val="28"/>
          <w:szCs w:val="28"/>
          <w:lang w:eastAsia="en-US"/>
        </w:rPr>
        <w:t xml:space="preserve">. Местонахождение Представительного Собрания: Вологодская область, </w:t>
      </w:r>
      <w:r w:rsidR="00750F0F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750F0F">
        <w:rPr>
          <w:rFonts w:eastAsia="Calibri"/>
          <w:sz w:val="28"/>
          <w:szCs w:val="28"/>
          <w:lang w:eastAsia="en-US"/>
        </w:rPr>
        <w:t>Тарногский</w:t>
      </w:r>
      <w:proofErr w:type="spellEnd"/>
      <w:r w:rsidR="00750F0F">
        <w:rPr>
          <w:rFonts w:eastAsia="Calibri"/>
          <w:sz w:val="28"/>
          <w:szCs w:val="28"/>
          <w:lang w:eastAsia="en-US"/>
        </w:rPr>
        <w:t xml:space="preserve"> Городок</w:t>
      </w:r>
      <w:r w:rsidRPr="00F6283D">
        <w:rPr>
          <w:rFonts w:eastAsia="Calibri"/>
          <w:sz w:val="28"/>
          <w:szCs w:val="28"/>
          <w:lang w:eastAsia="en-US"/>
        </w:rPr>
        <w:t>, ул. Сов</w:t>
      </w:r>
      <w:r w:rsidR="00750F0F">
        <w:rPr>
          <w:rFonts w:eastAsia="Calibri"/>
          <w:sz w:val="28"/>
          <w:szCs w:val="28"/>
          <w:lang w:eastAsia="en-US"/>
        </w:rPr>
        <w:t>етская</w:t>
      </w:r>
      <w:r w:rsidRPr="00F6283D">
        <w:rPr>
          <w:rFonts w:eastAsia="Calibri"/>
          <w:sz w:val="28"/>
          <w:szCs w:val="28"/>
          <w:lang w:eastAsia="en-US"/>
        </w:rPr>
        <w:t>, д. 3</w:t>
      </w:r>
      <w:r w:rsidR="00750F0F">
        <w:rPr>
          <w:rFonts w:eastAsia="Calibri"/>
          <w:sz w:val="28"/>
          <w:szCs w:val="28"/>
          <w:lang w:eastAsia="en-US"/>
        </w:rPr>
        <w:t>0</w:t>
      </w:r>
      <w:r w:rsidRPr="00F6283D">
        <w:rPr>
          <w:rFonts w:eastAsia="Calibri"/>
          <w:sz w:val="28"/>
          <w:szCs w:val="28"/>
          <w:lang w:eastAsia="en-US"/>
        </w:rPr>
        <w:t>.</w:t>
      </w:r>
    </w:p>
    <w:p w14:paraId="3E103FE2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106F96F9" w14:textId="77777777" w:rsidR="00F6283D" w:rsidRPr="00F6283D" w:rsidRDefault="00F6283D" w:rsidP="00F6283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Раздел II. КОМПЕТЕНЦИЯ ПРЕДСТАВИТЕЛЬНОГО СОБРАНИЯ</w:t>
      </w:r>
    </w:p>
    <w:p w14:paraId="23FF8814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20CF4689" w14:textId="77777777" w:rsidR="00C53D75" w:rsidRDefault="00F6283D" w:rsidP="00C53D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 xml:space="preserve">2.1. Представительное Собрание самостоятельно решает вопросы, отнесенные к его компетенции действующим законодательством, Уставом </w:t>
      </w:r>
      <w:proofErr w:type="spellStart"/>
      <w:r w:rsidR="00750F0F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750F0F">
        <w:rPr>
          <w:rFonts w:eastAsia="Calibri"/>
          <w:sz w:val="28"/>
          <w:szCs w:val="28"/>
          <w:lang w:eastAsia="en-US"/>
        </w:rPr>
        <w:t xml:space="preserve"> </w:t>
      </w:r>
      <w:r w:rsidRPr="00F6283D">
        <w:rPr>
          <w:rFonts w:eastAsia="Calibri"/>
          <w:sz w:val="28"/>
          <w:szCs w:val="28"/>
          <w:lang w:eastAsia="en-US"/>
        </w:rPr>
        <w:t>муниципального округа Вологодской области, Регламентом Представительного Собрания, настоящим Положением, решениями Представительного Собрания.</w:t>
      </w:r>
    </w:p>
    <w:p w14:paraId="473E0165" w14:textId="77777777" w:rsidR="00C53D75" w:rsidRDefault="00F6283D" w:rsidP="00C53D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 xml:space="preserve">2.2. Полномочия Представительного Собрания определены Федеральным </w:t>
      </w:r>
      <w:hyperlink r:id="rId9" w:history="1">
        <w:r w:rsidRPr="00F6283D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F6283D">
        <w:rPr>
          <w:rFonts w:eastAsia="Calibr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Уставом </w:t>
      </w:r>
      <w:proofErr w:type="spellStart"/>
      <w:r w:rsidR="00750F0F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750F0F">
        <w:rPr>
          <w:rFonts w:eastAsia="Calibri"/>
          <w:sz w:val="28"/>
          <w:szCs w:val="28"/>
          <w:lang w:eastAsia="en-US"/>
        </w:rPr>
        <w:t xml:space="preserve"> </w:t>
      </w:r>
      <w:r w:rsidRPr="00F6283D">
        <w:rPr>
          <w:rFonts w:eastAsia="Calibri"/>
          <w:sz w:val="28"/>
          <w:szCs w:val="28"/>
          <w:lang w:eastAsia="en-US"/>
        </w:rPr>
        <w:t>муниципального округа Вологодской области, Регламентом Представительного Собрания.</w:t>
      </w:r>
    </w:p>
    <w:p w14:paraId="021C2DE6" w14:textId="6B8422F5" w:rsidR="00F6283D" w:rsidRPr="00F6283D" w:rsidRDefault="00F6283D" w:rsidP="00C53D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2.3. В исключительной компетенции Представительного Собрания находятся:</w:t>
      </w:r>
    </w:p>
    <w:p w14:paraId="4EFE0E8C" w14:textId="6C73E769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</w:t>
      </w:r>
      <w:r w:rsidR="00750F0F" w:rsidRPr="00750F0F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принятие Устава округа и внесение в него изменений и дополнений;</w:t>
      </w:r>
    </w:p>
    <w:p w14:paraId="0380DDBD" w14:textId="302DACE8" w:rsidR="00750F0F" w:rsidRPr="00750F0F" w:rsidRDefault="00750F0F" w:rsidP="00750F0F">
      <w:pPr>
        <w:ind w:firstLine="709"/>
        <w:jc w:val="both"/>
        <w:rPr>
          <w:color w:val="000000"/>
          <w:sz w:val="28"/>
          <w:szCs w:val="20"/>
        </w:rPr>
      </w:pPr>
      <w:r w:rsidRPr="00750F0F">
        <w:rPr>
          <w:color w:val="000000"/>
          <w:sz w:val="28"/>
          <w:szCs w:val="20"/>
        </w:rPr>
        <w:t>2</w:t>
      </w:r>
      <w:r w:rsidR="00C53D75">
        <w:rPr>
          <w:color w:val="000000"/>
          <w:sz w:val="28"/>
          <w:szCs w:val="20"/>
        </w:rPr>
        <w:t>.3.2.</w:t>
      </w:r>
      <w:r w:rsidRPr="00750F0F">
        <w:rPr>
          <w:color w:val="000000"/>
          <w:sz w:val="28"/>
          <w:szCs w:val="20"/>
        </w:rPr>
        <w:t xml:space="preserve"> утверждение бюджета округа и отчета о его исполнении;</w:t>
      </w:r>
    </w:p>
    <w:p w14:paraId="01C75D14" w14:textId="2A7715E3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2.3.3.</w:t>
      </w:r>
      <w:r w:rsidR="00750F0F" w:rsidRPr="00750F0F">
        <w:rPr>
          <w:color w:val="000000"/>
          <w:sz w:val="28"/>
          <w:szCs w:val="20"/>
        </w:rPr>
        <w:t xml:space="preserve">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14:paraId="584A6B55" w14:textId="636818AE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</w:t>
      </w:r>
      <w:r w:rsidR="00750F0F" w:rsidRPr="00750F0F">
        <w:rPr>
          <w:color w:val="000000"/>
          <w:sz w:val="28"/>
          <w:szCs w:val="20"/>
        </w:rPr>
        <w:t>4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утверждение стратегии социально-экономического развития муниципального округа;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047605" w14:textId="2B9E3BC9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</w:t>
      </w:r>
      <w:r w:rsidR="00750F0F" w:rsidRPr="00750F0F">
        <w:rPr>
          <w:color w:val="000000"/>
          <w:sz w:val="28"/>
          <w:szCs w:val="20"/>
        </w:rPr>
        <w:t>5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определение порядка управления и распоряжения имуществом, находящимся в муниципальной собственности округа;</w:t>
      </w:r>
    </w:p>
    <w:p w14:paraId="58307C00" w14:textId="54522D36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2.3.</w:t>
      </w:r>
      <w:r w:rsidR="00750F0F" w:rsidRPr="00750F0F">
        <w:rPr>
          <w:color w:val="000000"/>
          <w:sz w:val="28"/>
          <w:szCs w:val="20"/>
        </w:rPr>
        <w:t>6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определение порядка материально-технического и организационного обеспечения деятельности органов местного самоуправления;</w:t>
      </w:r>
    </w:p>
    <w:p w14:paraId="5711F233" w14:textId="7474F29C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</w:t>
      </w:r>
      <w:r w:rsidR="00750F0F" w:rsidRPr="00750F0F">
        <w:rPr>
          <w:color w:val="000000"/>
          <w:sz w:val="28"/>
          <w:szCs w:val="20"/>
        </w:rPr>
        <w:t>7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66858570" w14:textId="5FE16A3F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</w:t>
      </w:r>
      <w:r w:rsidR="00750F0F" w:rsidRPr="00750F0F">
        <w:rPr>
          <w:color w:val="000000"/>
          <w:sz w:val="28"/>
          <w:szCs w:val="20"/>
        </w:rPr>
        <w:t>8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определение порядка участия округа в организациях межмуниципального сотрудничества;</w:t>
      </w:r>
    </w:p>
    <w:p w14:paraId="2B5CFDA5" w14:textId="6671712C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</w:t>
      </w:r>
      <w:r w:rsidR="00750F0F" w:rsidRPr="00750F0F">
        <w:rPr>
          <w:color w:val="000000"/>
          <w:sz w:val="28"/>
          <w:szCs w:val="20"/>
        </w:rPr>
        <w:t>9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значения; </w:t>
      </w:r>
    </w:p>
    <w:p w14:paraId="297B6242" w14:textId="5859A6C4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</w:t>
      </w:r>
      <w:r w:rsidR="00750F0F" w:rsidRPr="00750F0F">
        <w:rPr>
          <w:color w:val="000000"/>
          <w:sz w:val="28"/>
          <w:szCs w:val="20"/>
        </w:rPr>
        <w:t>10</w:t>
      </w:r>
      <w:r>
        <w:rPr>
          <w:color w:val="000000"/>
          <w:sz w:val="28"/>
          <w:szCs w:val="20"/>
        </w:rPr>
        <w:t xml:space="preserve">. </w:t>
      </w:r>
      <w:r w:rsidR="00750F0F" w:rsidRPr="00750F0F">
        <w:rPr>
          <w:color w:val="000000"/>
          <w:sz w:val="28"/>
          <w:szCs w:val="20"/>
        </w:rPr>
        <w:t>принятие решения об удалении главы округа в отставку;</w:t>
      </w:r>
    </w:p>
    <w:p w14:paraId="7D75441B" w14:textId="41C769E9" w:rsidR="00750F0F" w:rsidRPr="00750F0F" w:rsidRDefault="00C53D75" w:rsidP="00750F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2.3.</w:t>
      </w:r>
      <w:r w:rsidR="00750F0F" w:rsidRPr="00750F0F">
        <w:rPr>
          <w:color w:val="000000"/>
          <w:sz w:val="28"/>
          <w:szCs w:val="20"/>
        </w:rPr>
        <w:t>11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утверждение правил благоустройства территории округа.</w:t>
      </w:r>
    </w:p>
    <w:p w14:paraId="5B5E277B" w14:textId="13C5E98F" w:rsidR="00C53D75" w:rsidRDefault="00750F0F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50F0F">
        <w:rPr>
          <w:rFonts w:eastAsia="Calibri"/>
          <w:sz w:val="28"/>
          <w:szCs w:val="22"/>
          <w:lang w:eastAsia="en-US"/>
        </w:rPr>
        <w:t>2.</w:t>
      </w:r>
      <w:r w:rsidR="00C53D75">
        <w:rPr>
          <w:rFonts w:eastAsia="Calibri"/>
          <w:sz w:val="28"/>
          <w:szCs w:val="22"/>
          <w:lang w:eastAsia="en-US"/>
        </w:rPr>
        <w:t>4.</w:t>
      </w:r>
      <w:r w:rsidRPr="00750F0F">
        <w:rPr>
          <w:rFonts w:eastAsia="Calibri"/>
          <w:sz w:val="28"/>
          <w:szCs w:val="22"/>
          <w:lang w:eastAsia="en-US"/>
        </w:rPr>
        <w:t xml:space="preserve"> К компетенции Представительного Собрания округа также относится:</w:t>
      </w:r>
    </w:p>
    <w:p w14:paraId="112E55EF" w14:textId="0E649B99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принятие решения об обращении в суд от имени Представительного Собрания округа;</w:t>
      </w:r>
    </w:p>
    <w:p w14:paraId="091E40BF" w14:textId="034CF437" w:rsidR="00C53D75" w:rsidRDefault="00750F0F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50F0F">
        <w:rPr>
          <w:rFonts w:eastAsia="Calibri"/>
          <w:sz w:val="28"/>
          <w:szCs w:val="22"/>
          <w:lang w:eastAsia="en-US"/>
        </w:rPr>
        <w:t>2</w:t>
      </w:r>
      <w:r w:rsidR="00C53D75">
        <w:rPr>
          <w:rFonts w:eastAsia="Calibri"/>
          <w:sz w:val="28"/>
          <w:szCs w:val="22"/>
          <w:lang w:eastAsia="en-US"/>
        </w:rPr>
        <w:t>.4.2.</w:t>
      </w:r>
      <w:r w:rsidRPr="00750F0F">
        <w:rPr>
          <w:rFonts w:eastAsia="Calibri"/>
          <w:sz w:val="28"/>
          <w:szCs w:val="22"/>
          <w:lang w:eastAsia="en-US"/>
        </w:rPr>
        <w:t xml:space="preserve">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14:paraId="3343B763" w14:textId="0835D03B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3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принятие решений по протестам и представлениям прокурора на решения Представительного Собрания округа;</w:t>
      </w:r>
    </w:p>
    <w:p w14:paraId="43BC0B7B" w14:textId="03A9E84B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избрание Председателя Представительного Собрания округа, его заместителя;</w:t>
      </w:r>
    </w:p>
    <w:p w14:paraId="06F4DE6B" w14:textId="05E9D4F4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5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принятие решения о проведении местного референдума;</w:t>
      </w:r>
    </w:p>
    <w:p w14:paraId="2153855B" w14:textId="422D7EAB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6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назначение голосования по отзыву депутата Представительного Собрания округа, выборного должностного лица местного самоуправления;</w:t>
      </w:r>
    </w:p>
    <w:p w14:paraId="12FA915E" w14:textId="6E7F6B7B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7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назначение выборов депутатов Представительного Собрания округа;</w:t>
      </w:r>
    </w:p>
    <w:p w14:paraId="15C85C13" w14:textId="5903E272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8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образование, создание и упразднение постоянных и временных депутатских комиссий, изменение их состава, заслушивание отчетов об их работе;</w:t>
      </w:r>
    </w:p>
    <w:p w14:paraId="191E3ACF" w14:textId="3243F32F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9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утверждение Регламента Представительного Собрания округа, внесение в него изменений и дополнений;</w:t>
      </w:r>
    </w:p>
    <w:p w14:paraId="506CC27C" w14:textId="54D54E33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10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утверждение сметы расходов на обеспечение деятельности</w:t>
      </w:r>
      <w:r w:rsidR="00750F0F" w:rsidRPr="00750F0F">
        <w:rPr>
          <w:rFonts w:eastAsia="Calibri"/>
          <w:sz w:val="28"/>
          <w:szCs w:val="22"/>
          <w:vertAlign w:val="superscript"/>
          <w:lang w:eastAsia="en-US"/>
        </w:rPr>
        <w:t xml:space="preserve"> </w:t>
      </w:r>
      <w:r w:rsidR="00750F0F" w:rsidRPr="00750F0F">
        <w:rPr>
          <w:rFonts w:eastAsia="Calibri"/>
          <w:sz w:val="28"/>
          <w:szCs w:val="22"/>
          <w:lang w:eastAsia="en-US"/>
        </w:rPr>
        <w:t>Представительного Собрания округа;</w:t>
      </w:r>
    </w:p>
    <w:p w14:paraId="54168054" w14:textId="72830BD1" w:rsidR="00750F0F" w:rsidRPr="00750F0F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11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избрание главы округа из числа кандидатов, представленных конкурсной комиссией по результатам конкурса;</w:t>
      </w:r>
    </w:p>
    <w:p w14:paraId="2F5A6F0B" w14:textId="235F12FD" w:rsidR="00C53D75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12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принятие решения о прекращении полномочий депутатов Представительного Собрания округа в случаях, предусмотренных настоящим Уставом;</w:t>
      </w:r>
    </w:p>
    <w:p w14:paraId="5CC67D5C" w14:textId="2F8573CE" w:rsidR="00750F0F" w:rsidRPr="00750F0F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13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утверждение структуры администрации округа по представлению главы округа;</w:t>
      </w:r>
    </w:p>
    <w:p w14:paraId="45C4072A" w14:textId="0C6B0609" w:rsidR="00750F0F" w:rsidRPr="00750F0F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</w:t>
      </w:r>
      <w:r>
        <w:rPr>
          <w:rFonts w:eastAsia="Calibri"/>
          <w:sz w:val="28"/>
          <w:szCs w:val="22"/>
          <w:lang w:eastAsia="en-US"/>
        </w:rPr>
        <w:t>4.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осуществление в соответствии с Уставом области права законодательной инициативы в Законодательном Собрании области;</w:t>
      </w:r>
    </w:p>
    <w:p w14:paraId="0C53C0CF" w14:textId="71FF78AF" w:rsidR="00750F0F" w:rsidRPr="00750F0F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15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осуществление мер по противодействию коррупции в границах муниципального округа;</w:t>
      </w:r>
    </w:p>
    <w:p w14:paraId="041883EB" w14:textId="58925745" w:rsidR="00750F0F" w:rsidRPr="00750F0F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16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14:paraId="3B89831F" w14:textId="3D5DCF12" w:rsidR="00750F0F" w:rsidRPr="00750F0F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17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определение порядка приватизации муниципального имущества, в соответствии с федеральным законодательством;</w:t>
      </w:r>
    </w:p>
    <w:p w14:paraId="2578114F" w14:textId="3147C095" w:rsidR="00750F0F" w:rsidRPr="00750F0F" w:rsidRDefault="00C53D75" w:rsidP="00C53D75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2.4.</w:t>
      </w:r>
      <w:r w:rsidR="00750F0F" w:rsidRPr="00750F0F">
        <w:rPr>
          <w:color w:val="000000"/>
          <w:sz w:val="28"/>
          <w:szCs w:val="20"/>
        </w:rPr>
        <w:t>18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установление видов, размеров и порядка предоставления социального обеспечения и иных мер социальной поддержки, финансируемых за счет средств бюджета округа;</w:t>
      </w:r>
    </w:p>
    <w:p w14:paraId="0A3CBD66" w14:textId="10CEA646" w:rsidR="00750F0F" w:rsidRPr="00750F0F" w:rsidRDefault="00C53D75" w:rsidP="00C53D75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2.4.</w:t>
      </w:r>
      <w:r w:rsidR="00750F0F" w:rsidRPr="00750F0F">
        <w:rPr>
          <w:color w:val="000000"/>
          <w:sz w:val="28"/>
          <w:szCs w:val="20"/>
        </w:rPr>
        <w:t>19</w:t>
      </w:r>
      <w:r>
        <w:rPr>
          <w:color w:val="000000"/>
          <w:sz w:val="28"/>
          <w:szCs w:val="20"/>
        </w:rPr>
        <w:t>.</w:t>
      </w:r>
      <w:r w:rsidR="00750F0F" w:rsidRPr="00750F0F">
        <w:rPr>
          <w:color w:val="000000"/>
          <w:sz w:val="28"/>
          <w:szCs w:val="20"/>
        </w:rPr>
        <w:t xml:space="preserve"> учреждение наград и почетных званий округа, порядок награждения ими и их присвоения;</w:t>
      </w:r>
    </w:p>
    <w:p w14:paraId="573AA049" w14:textId="628056C2" w:rsidR="00750F0F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2.4.</w:t>
      </w:r>
      <w:r w:rsidR="00750F0F" w:rsidRPr="00750F0F">
        <w:rPr>
          <w:rFonts w:eastAsia="Calibri"/>
          <w:sz w:val="28"/>
          <w:szCs w:val="22"/>
          <w:lang w:eastAsia="en-US"/>
        </w:rPr>
        <w:t>20</w:t>
      </w:r>
      <w:r>
        <w:rPr>
          <w:rFonts w:eastAsia="Calibri"/>
          <w:sz w:val="28"/>
          <w:szCs w:val="22"/>
          <w:lang w:eastAsia="en-US"/>
        </w:rPr>
        <w:t>.</w:t>
      </w:r>
      <w:r w:rsidR="00750F0F" w:rsidRPr="00750F0F">
        <w:rPr>
          <w:rFonts w:eastAsia="Calibri"/>
          <w:sz w:val="28"/>
          <w:szCs w:val="22"/>
          <w:lang w:eastAsia="en-US"/>
        </w:rPr>
        <w:t xml:space="preserve"> осуществление иных полномочий в соответствии с федеральным законодательством, принимаемыми в соответствии с ним законами области и настоящим Уставом.</w:t>
      </w:r>
    </w:p>
    <w:p w14:paraId="708D3C98" w14:textId="77777777" w:rsidR="00C53D75" w:rsidRPr="00750F0F" w:rsidRDefault="00C53D75" w:rsidP="00C53D75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2554E34F" w14:textId="77777777" w:rsidR="00F6283D" w:rsidRPr="00F6283D" w:rsidRDefault="00F6283D" w:rsidP="00F6283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Раздел III. СТРУКТУРА ПРЕДСТАВИТЕЛЬНОГО СОБРАНИЯ</w:t>
      </w:r>
    </w:p>
    <w:p w14:paraId="44A10D9B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2698373E" w14:textId="62AD1D17" w:rsidR="00A054DF" w:rsidRPr="00A054DF" w:rsidRDefault="00F6283D" w:rsidP="00A054DF">
      <w:pPr>
        <w:ind w:firstLine="540"/>
        <w:jc w:val="both"/>
        <w:rPr>
          <w:color w:val="000000"/>
          <w:sz w:val="28"/>
          <w:szCs w:val="20"/>
        </w:rPr>
      </w:pPr>
      <w:r w:rsidRPr="00F6283D">
        <w:rPr>
          <w:rFonts w:eastAsia="Calibri"/>
          <w:sz w:val="28"/>
          <w:szCs w:val="28"/>
          <w:lang w:eastAsia="en-US"/>
        </w:rPr>
        <w:t xml:space="preserve">3.1. </w:t>
      </w:r>
      <w:r w:rsidR="00A054DF" w:rsidRPr="00A054DF">
        <w:rPr>
          <w:color w:val="000000"/>
          <w:sz w:val="28"/>
          <w:szCs w:val="20"/>
        </w:rPr>
        <w:t xml:space="preserve">Представительное Собрание округа состоит из 15 депутатов, избираемых населением округа на муниципальных выборах на основе всеобщего, равного и прямого избирательного права при тайном голосовании. Срок полномочий Представительного Собрания округа составляет 5 лет. </w:t>
      </w:r>
    </w:p>
    <w:p w14:paraId="0AA0CB17" w14:textId="7EBE1C6D" w:rsidR="00A054DF" w:rsidRPr="00A054DF" w:rsidRDefault="00F6283D" w:rsidP="0047057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0"/>
        </w:rPr>
      </w:pPr>
      <w:r w:rsidRPr="00F6283D">
        <w:rPr>
          <w:rFonts w:eastAsia="Calibri"/>
          <w:sz w:val="28"/>
          <w:szCs w:val="28"/>
          <w:lang w:eastAsia="en-US"/>
        </w:rPr>
        <w:t xml:space="preserve">3.2. </w:t>
      </w:r>
      <w:r w:rsidR="00A054DF" w:rsidRPr="00A054DF">
        <w:rPr>
          <w:color w:val="000000"/>
          <w:sz w:val="28"/>
          <w:szCs w:val="20"/>
        </w:rPr>
        <w:t>В структуру Представительного Собрания округа входят председатель Представительного Собрания округа, заместитель председателя Представительного Собрания округа, постоянные депутатские комиссии, рабочие группы по вопросам, отнесенным к компетенции Представительного Собрания округа.</w:t>
      </w:r>
    </w:p>
    <w:p w14:paraId="559BE461" w14:textId="77777777" w:rsidR="00A054DF" w:rsidRPr="00A054DF" w:rsidRDefault="00A054DF" w:rsidP="00A054DF">
      <w:pPr>
        <w:ind w:firstLine="709"/>
        <w:jc w:val="both"/>
        <w:rPr>
          <w:color w:val="000000"/>
          <w:sz w:val="28"/>
          <w:szCs w:val="20"/>
        </w:rPr>
      </w:pPr>
      <w:r w:rsidRPr="00A054DF">
        <w:rPr>
          <w:color w:val="000000"/>
          <w:sz w:val="28"/>
          <w:szCs w:val="20"/>
        </w:rPr>
        <w:t>В структуру Представительного Собрания округа могут входить депутатские объединения.</w:t>
      </w:r>
    </w:p>
    <w:p w14:paraId="589551D3" w14:textId="2F7480F2" w:rsidR="00A054DF" w:rsidRPr="00A054DF" w:rsidRDefault="006D35D7" w:rsidP="006D35D7">
      <w:pPr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</w:t>
      </w:r>
      <w:r w:rsidR="00C53D75">
        <w:rPr>
          <w:color w:val="000000"/>
          <w:sz w:val="28"/>
          <w:szCs w:val="20"/>
        </w:rPr>
        <w:t>3</w:t>
      </w:r>
      <w:r>
        <w:rPr>
          <w:color w:val="000000"/>
          <w:sz w:val="28"/>
          <w:szCs w:val="20"/>
        </w:rPr>
        <w:t>.</w:t>
      </w:r>
      <w:r w:rsidR="00A054DF" w:rsidRPr="00A054DF">
        <w:rPr>
          <w:color w:val="000000"/>
          <w:sz w:val="28"/>
          <w:szCs w:val="20"/>
        </w:rPr>
        <w:t xml:space="preserve"> Организацию деятельности Представительного Собрания округа осуществляет председатель Представительного Собрания округа</w:t>
      </w:r>
      <w:r w:rsidR="00470574">
        <w:rPr>
          <w:color w:val="000000"/>
          <w:sz w:val="28"/>
          <w:szCs w:val="20"/>
        </w:rPr>
        <w:t>, избираемый из числа депутатов Представительного Собрания в порядке, установленном Регламентом Представительного Собрания.</w:t>
      </w:r>
    </w:p>
    <w:p w14:paraId="7370FDC4" w14:textId="6971D378" w:rsidR="00A054DF" w:rsidRPr="00A054DF" w:rsidRDefault="00A054DF" w:rsidP="006D35D7">
      <w:pPr>
        <w:ind w:firstLine="567"/>
        <w:jc w:val="both"/>
        <w:rPr>
          <w:color w:val="000000"/>
          <w:sz w:val="28"/>
          <w:szCs w:val="20"/>
        </w:rPr>
      </w:pPr>
      <w:r w:rsidRPr="00A054DF">
        <w:rPr>
          <w:color w:val="000000"/>
          <w:sz w:val="28"/>
          <w:szCs w:val="20"/>
        </w:rPr>
        <w:t>3.</w:t>
      </w:r>
      <w:r w:rsidR="00C53D75">
        <w:rPr>
          <w:color w:val="000000"/>
          <w:sz w:val="28"/>
          <w:szCs w:val="20"/>
        </w:rPr>
        <w:t>4</w:t>
      </w:r>
      <w:r w:rsidRPr="00A054DF">
        <w:rPr>
          <w:color w:val="000000"/>
          <w:sz w:val="28"/>
          <w:szCs w:val="20"/>
        </w:rPr>
        <w:t xml:space="preserve"> Из числа депутатов Представительного Собрания округа на срок полномочий Представительного Собрания округа могут создаваться постоянные депутатские комиссии, а также рабочие группы по вопросам, отнесенным к компетенции Представительного собрания округа.</w:t>
      </w:r>
    </w:p>
    <w:p w14:paraId="50C43A8B" w14:textId="77777777" w:rsidR="00A054DF" w:rsidRPr="00A054DF" w:rsidRDefault="00A054DF" w:rsidP="00A054DF">
      <w:pPr>
        <w:ind w:firstLine="709"/>
        <w:jc w:val="both"/>
        <w:rPr>
          <w:color w:val="000000"/>
          <w:sz w:val="28"/>
          <w:szCs w:val="20"/>
        </w:rPr>
      </w:pPr>
      <w:r w:rsidRPr="00A054DF">
        <w:rPr>
          <w:color w:val="000000"/>
          <w:sz w:val="28"/>
          <w:szCs w:val="20"/>
        </w:rPr>
        <w:t>По отдельным направлениям своей деятельности Представительное Собрание округа вправе создавать временные комиссии, которые могут быть образованы по предложению группы депутатов численностью не менее одной трети от установленной численности депутатов округа.</w:t>
      </w:r>
    </w:p>
    <w:p w14:paraId="1306C788" w14:textId="77777777" w:rsidR="00A054DF" w:rsidRPr="00A054DF" w:rsidRDefault="00A054DF" w:rsidP="00A054DF">
      <w:pPr>
        <w:ind w:firstLine="709"/>
        <w:jc w:val="both"/>
        <w:rPr>
          <w:color w:val="000000"/>
          <w:sz w:val="28"/>
          <w:szCs w:val="20"/>
        </w:rPr>
      </w:pPr>
      <w:r w:rsidRPr="00A054DF">
        <w:rPr>
          <w:color w:val="000000"/>
          <w:sz w:val="28"/>
          <w:szCs w:val="20"/>
        </w:rPr>
        <w:lastRenderedPageBreak/>
        <w:t>Структура, порядок формирования, полномочия и организация работы комиссий, рабочих групп определяются Регламентом Представительного Собрания округа.</w:t>
      </w:r>
    </w:p>
    <w:p w14:paraId="06216881" w14:textId="4A1A143A" w:rsidR="00A054DF" w:rsidRPr="00A054DF" w:rsidRDefault="006D35D7" w:rsidP="006D35D7">
      <w:pPr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</w:t>
      </w:r>
      <w:r w:rsidR="00C53D75">
        <w:rPr>
          <w:color w:val="000000"/>
          <w:sz w:val="28"/>
          <w:szCs w:val="20"/>
        </w:rPr>
        <w:t>5</w:t>
      </w:r>
      <w:r w:rsidR="00A054DF" w:rsidRPr="00A054DF">
        <w:rPr>
          <w:color w:val="000000"/>
          <w:sz w:val="28"/>
          <w:szCs w:val="20"/>
        </w:rPr>
        <w:t>. В Представительном Собрании округа могут образовываться депутатские объединения.</w:t>
      </w:r>
    </w:p>
    <w:p w14:paraId="4AB2C3E7" w14:textId="77777777" w:rsidR="00A054DF" w:rsidRPr="00A054DF" w:rsidRDefault="00A054DF" w:rsidP="00A054DF">
      <w:pPr>
        <w:ind w:firstLine="709"/>
        <w:jc w:val="both"/>
        <w:rPr>
          <w:color w:val="000000"/>
          <w:sz w:val="28"/>
          <w:szCs w:val="20"/>
        </w:rPr>
      </w:pPr>
      <w:r w:rsidRPr="00A054DF">
        <w:rPr>
          <w:color w:val="000000"/>
          <w:sz w:val="28"/>
          <w:szCs w:val="20"/>
        </w:rPr>
        <w:t>Структура, порядок формирования, полномочия и организация работы объединений определяются Регламентом Представительного Собрания округа.</w:t>
      </w:r>
    </w:p>
    <w:p w14:paraId="471240BF" w14:textId="00F5E439" w:rsidR="00A054DF" w:rsidRPr="00A054DF" w:rsidRDefault="006D35D7" w:rsidP="006D35D7">
      <w:pPr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</w:t>
      </w:r>
      <w:r w:rsidR="00C53D75">
        <w:rPr>
          <w:color w:val="000000"/>
          <w:sz w:val="28"/>
          <w:szCs w:val="20"/>
        </w:rPr>
        <w:t>6</w:t>
      </w:r>
      <w:r w:rsidR="00A054DF" w:rsidRPr="00A054DF">
        <w:rPr>
          <w:color w:val="000000"/>
          <w:sz w:val="28"/>
          <w:szCs w:val="20"/>
        </w:rPr>
        <w:t>. Порядок и основания прекращения полномочий Представительного Собрания округа определяются и регулируются федеральным законодательством, областным законодательством, настоящим Уставом.</w:t>
      </w:r>
    </w:p>
    <w:p w14:paraId="224AB256" w14:textId="402AB9EF" w:rsidR="00A054DF" w:rsidRDefault="006D35D7" w:rsidP="006D35D7">
      <w:pPr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</w:t>
      </w:r>
      <w:r w:rsidR="00791C2E">
        <w:rPr>
          <w:color w:val="000000"/>
          <w:sz w:val="28"/>
          <w:szCs w:val="20"/>
        </w:rPr>
        <w:t>7</w:t>
      </w:r>
      <w:r w:rsidR="00A054DF" w:rsidRPr="00A054DF">
        <w:rPr>
          <w:color w:val="000000"/>
          <w:sz w:val="28"/>
          <w:szCs w:val="20"/>
        </w:rPr>
        <w:t>. Организационно-правовое обеспечение деятельности Представительного Собрания округа, оказание помощи комиссиям, рабочим группам и депутатам Представительного Собрания округа в подготовке необходимых материалов осуществляет аппарат Представительного Собрания округа.</w:t>
      </w:r>
    </w:p>
    <w:p w14:paraId="2F306A80" w14:textId="277856B5" w:rsidR="001C07B2" w:rsidRPr="00A054DF" w:rsidRDefault="001C07B2" w:rsidP="006D35D7">
      <w:pPr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</w:t>
      </w:r>
      <w:r w:rsidR="00791C2E">
        <w:rPr>
          <w:color w:val="000000"/>
          <w:sz w:val="28"/>
          <w:szCs w:val="20"/>
        </w:rPr>
        <w:t>8</w:t>
      </w:r>
      <w:r>
        <w:rPr>
          <w:color w:val="000000"/>
          <w:sz w:val="28"/>
          <w:szCs w:val="20"/>
        </w:rPr>
        <w:t>. Материально-техническое обеспечение деятельности Представительного Собрания осуществляет аппарат Представительного Собрания, создаваемый и формируемый в соответствии с решением Представительного Собрания.</w:t>
      </w:r>
    </w:p>
    <w:p w14:paraId="0E25EE3F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6031A78C" w14:textId="77777777" w:rsidR="00F6283D" w:rsidRPr="00F6283D" w:rsidRDefault="00F6283D" w:rsidP="00F6283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Раздел IV. ОРГАНИЗАЦИЯ РАБОТЫ ПРЕДСТАВИТЕЛЬНОГО СОБРАНИЯ</w:t>
      </w:r>
    </w:p>
    <w:p w14:paraId="6BF59CB1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406466B8" w14:textId="77777777" w:rsidR="001C07B2" w:rsidRDefault="00F6283D" w:rsidP="00A054DF">
      <w:pPr>
        <w:ind w:firstLine="709"/>
        <w:jc w:val="both"/>
        <w:rPr>
          <w:color w:val="000000"/>
          <w:sz w:val="28"/>
          <w:szCs w:val="20"/>
        </w:rPr>
      </w:pPr>
      <w:r w:rsidRPr="00F6283D">
        <w:rPr>
          <w:rFonts w:eastAsia="Calibri"/>
          <w:sz w:val="28"/>
          <w:szCs w:val="28"/>
          <w:lang w:eastAsia="en-US"/>
        </w:rPr>
        <w:t xml:space="preserve">4.1. </w:t>
      </w:r>
      <w:r w:rsidR="00A054DF" w:rsidRPr="00A054DF">
        <w:rPr>
          <w:color w:val="000000"/>
          <w:sz w:val="28"/>
          <w:szCs w:val="20"/>
        </w:rPr>
        <w:t xml:space="preserve"> </w:t>
      </w:r>
      <w:r w:rsidR="001C07B2">
        <w:rPr>
          <w:color w:val="000000"/>
          <w:sz w:val="28"/>
          <w:szCs w:val="20"/>
        </w:rPr>
        <w:t>Порядок организации деятельности и основные правила работы Представительного Собрания определяются Регламентом Представительного Собрания.</w:t>
      </w:r>
    </w:p>
    <w:p w14:paraId="26BCAE19" w14:textId="3DDE6154" w:rsidR="00A054DF" w:rsidRPr="00A054DF" w:rsidRDefault="001C07B2" w:rsidP="00A054D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4.2. </w:t>
      </w:r>
      <w:r w:rsidR="00A054DF" w:rsidRPr="00A054DF">
        <w:rPr>
          <w:color w:val="000000"/>
          <w:sz w:val="28"/>
          <w:szCs w:val="20"/>
        </w:rPr>
        <w:t>Заседания Представительного Собрания округа являются основной формой его работы. На заседаниях Представительного Собрания округа решаются вопросы, отнесенные к его ведению.</w:t>
      </w:r>
    </w:p>
    <w:p w14:paraId="2F6FAB8E" w14:textId="59F2F072" w:rsidR="00A054DF" w:rsidRPr="00A054DF" w:rsidRDefault="00A054DF" w:rsidP="00A054D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4.</w:t>
      </w:r>
      <w:r w:rsidR="001C07B2">
        <w:rPr>
          <w:color w:val="000000"/>
          <w:sz w:val="28"/>
          <w:szCs w:val="20"/>
        </w:rPr>
        <w:t>3</w:t>
      </w:r>
      <w:r w:rsidRPr="00A054DF">
        <w:rPr>
          <w:color w:val="000000"/>
          <w:sz w:val="28"/>
          <w:szCs w:val="20"/>
        </w:rPr>
        <w:t>. Заседание Представительного Собрания округа не может считаться правомочным, если на нем присутствует менее 50 процентов от числа избранных депутатов.</w:t>
      </w:r>
    </w:p>
    <w:p w14:paraId="6A154272" w14:textId="72C6221E" w:rsidR="00A054DF" w:rsidRPr="00A054DF" w:rsidRDefault="00A054DF" w:rsidP="00A054D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4.</w:t>
      </w:r>
      <w:r w:rsidR="001C07B2">
        <w:rPr>
          <w:color w:val="000000"/>
          <w:sz w:val="28"/>
          <w:szCs w:val="20"/>
        </w:rPr>
        <w:t>4</w:t>
      </w:r>
      <w:r w:rsidRPr="00A054DF">
        <w:rPr>
          <w:color w:val="000000"/>
          <w:sz w:val="28"/>
          <w:szCs w:val="20"/>
        </w:rPr>
        <w:t>. Заседания Представительного Собрания округа проводятся не реже одного раза в три месяца.</w:t>
      </w:r>
    </w:p>
    <w:p w14:paraId="4CA303C7" w14:textId="4969C937" w:rsidR="00A054DF" w:rsidRPr="00A054DF" w:rsidRDefault="00A054DF" w:rsidP="00A054DF">
      <w:pPr>
        <w:ind w:firstLine="709"/>
        <w:jc w:val="both"/>
        <w:rPr>
          <w:color w:val="000000"/>
          <w:sz w:val="28"/>
          <w:szCs w:val="20"/>
        </w:rPr>
      </w:pPr>
      <w:r w:rsidRPr="00A054DF">
        <w:rPr>
          <w:color w:val="000000"/>
          <w:sz w:val="28"/>
          <w:szCs w:val="20"/>
        </w:rPr>
        <w:t>4.</w:t>
      </w:r>
      <w:r w:rsidR="001C07B2">
        <w:rPr>
          <w:color w:val="000000"/>
          <w:sz w:val="28"/>
          <w:szCs w:val="20"/>
        </w:rPr>
        <w:t>5</w:t>
      </w:r>
      <w:r>
        <w:rPr>
          <w:color w:val="000000"/>
          <w:sz w:val="28"/>
          <w:szCs w:val="20"/>
        </w:rPr>
        <w:t>.</w:t>
      </w:r>
      <w:r w:rsidRPr="00A054DF">
        <w:rPr>
          <w:color w:val="000000"/>
          <w:sz w:val="28"/>
          <w:szCs w:val="20"/>
        </w:rPr>
        <w:t xml:space="preserve"> Вновь избранное Представительное Собрание округа собирается на первое заседание в срок, который не превышает 30 дней со дня избрания Представительного Собрания округа в правомочном составе.</w:t>
      </w:r>
    </w:p>
    <w:p w14:paraId="24D4C681" w14:textId="489C4B7C" w:rsidR="00A054DF" w:rsidRPr="00A054DF" w:rsidRDefault="00A054DF" w:rsidP="00A054D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4.</w:t>
      </w:r>
      <w:r w:rsidR="001C07B2">
        <w:rPr>
          <w:color w:val="000000"/>
          <w:sz w:val="28"/>
          <w:szCs w:val="20"/>
        </w:rPr>
        <w:t>6</w:t>
      </w:r>
      <w:r w:rsidRPr="00A054DF">
        <w:rPr>
          <w:color w:val="000000"/>
          <w:sz w:val="28"/>
          <w:szCs w:val="20"/>
        </w:rPr>
        <w:t>. Порядок подготовки, созыва и проведения заседаний, а также порядок информирования депутатов о проекте повестки заседания Представительного собрания округа определяется Регламентом Представительного Собрания округа.</w:t>
      </w:r>
    </w:p>
    <w:p w14:paraId="418C43DF" w14:textId="11D01B35" w:rsidR="00F6283D" w:rsidRPr="00F6283D" w:rsidRDefault="00F6283D" w:rsidP="00A054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D14903D" w14:textId="77777777" w:rsidR="00F6283D" w:rsidRPr="00F6283D" w:rsidRDefault="00F6283D" w:rsidP="00F6283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Раздел V. ПРЕДСЕДАТЕЛЬ ПРЕДСТАВИТЕЛЬНОГО СОБРАНИЯ</w:t>
      </w:r>
    </w:p>
    <w:p w14:paraId="58EE3FE9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2459D04E" w14:textId="7DBE216E" w:rsidR="006D35D7" w:rsidRDefault="00F6283D" w:rsidP="006D35D7">
      <w:pPr>
        <w:ind w:firstLine="709"/>
        <w:jc w:val="both"/>
        <w:rPr>
          <w:color w:val="000000"/>
          <w:sz w:val="28"/>
          <w:szCs w:val="20"/>
        </w:rPr>
      </w:pPr>
      <w:r w:rsidRPr="00F6283D">
        <w:rPr>
          <w:rFonts w:eastAsia="Calibri"/>
          <w:sz w:val="28"/>
          <w:szCs w:val="28"/>
          <w:lang w:eastAsia="en-US"/>
        </w:rPr>
        <w:t xml:space="preserve">5.1. </w:t>
      </w:r>
      <w:r w:rsidR="006D35D7" w:rsidRPr="006D35D7">
        <w:rPr>
          <w:color w:val="000000"/>
          <w:sz w:val="28"/>
          <w:szCs w:val="20"/>
        </w:rPr>
        <w:t>Председатель Представительного Собрания</w:t>
      </w:r>
      <w:r w:rsidR="001C07B2">
        <w:rPr>
          <w:color w:val="000000"/>
          <w:sz w:val="28"/>
          <w:szCs w:val="20"/>
        </w:rPr>
        <w:t xml:space="preserve"> округа (далее – председатель) </w:t>
      </w:r>
      <w:r w:rsidR="006D35D7" w:rsidRPr="006D35D7">
        <w:rPr>
          <w:color w:val="000000"/>
          <w:sz w:val="28"/>
          <w:szCs w:val="20"/>
        </w:rPr>
        <w:t xml:space="preserve">избирается из числа депутатов Представительного Собрания </w:t>
      </w:r>
      <w:r w:rsidR="006D35D7" w:rsidRPr="006D35D7">
        <w:rPr>
          <w:color w:val="000000"/>
          <w:sz w:val="28"/>
          <w:szCs w:val="20"/>
        </w:rPr>
        <w:lastRenderedPageBreak/>
        <w:t xml:space="preserve">округа на срок полномочий Представительного Собрания округа данного созыва. Решение принимается открытым голосованием большинством голосов от установленной численности депутатов Представительного Собрания округа. </w:t>
      </w:r>
    </w:p>
    <w:p w14:paraId="0D4F7B75" w14:textId="77777777" w:rsidR="006B33C5" w:rsidRDefault="00764D42" w:rsidP="006D35D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5.2.</w:t>
      </w:r>
      <w:r w:rsidR="006B33C5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Председатель является лицом, замещающим муниципальную должность в Представительном Собрании</w:t>
      </w:r>
      <w:r w:rsidR="006B33C5">
        <w:rPr>
          <w:color w:val="000000"/>
          <w:sz w:val="28"/>
          <w:szCs w:val="20"/>
        </w:rPr>
        <w:t xml:space="preserve"> округа. </w:t>
      </w:r>
    </w:p>
    <w:p w14:paraId="32CC41AD" w14:textId="243F3C20" w:rsidR="00764D42" w:rsidRPr="006D35D7" w:rsidRDefault="006B33C5" w:rsidP="006D35D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5.3. Председатель осуществляет свою деятельность на постоянной основе в случае принятия решения Представительного Собрания округа об осуществлении деятельности председателя Представительного Собрания округа на постоянной (оплачиваемой) основе.</w:t>
      </w:r>
      <w:r w:rsidR="00764D42">
        <w:rPr>
          <w:color w:val="000000"/>
          <w:sz w:val="28"/>
          <w:szCs w:val="20"/>
        </w:rPr>
        <w:t xml:space="preserve"> </w:t>
      </w:r>
    </w:p>
    <w:p w14:paraId="24990E57" w14:textId="766B05BF" w:rsidR="006D35D7" w:rsidRPr="006D35D7" w:rsidRDefault="00764D42" w:rsidP="006D35D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</w:t>
      </w:r>
      <w:r w:rsidR="006B33C5">
        <w:rPr>
          <w:color w:val="000000"/>
          <w:sz w:val="28"/>
          <w:szCs w:val="20"/>
        </w:rPr>
        <w:t>4</w:t>
      </w:r>
      <w:r>
        <w:rPr>
          <w:color w:val="000000"/>
          <w:sz w:val="28"/>
          <w:szCs w:val="20"/>
        </w:rPr>
        <w:t xml:space="preserve">. </w:t>
      </w:r>
      <w:r w:rsidR="006D35D7" w:rsidRPr="006D35D7">
        <w:rPr>
          <w:color w:val="000000"/>
          <w:sz w:val="28"/>
          <w:szCs w:val="20"/>
        </w:rPr>
        <w:t>Вопросы, касающиеся порядка избрания, принятия отставки и освобождения от должности председателя Представительного Собрания округа, определяются Регламентом Представительного Собрания округа.</w:t>
      </w:r>
    </w:p>
    <w:p w14:paraId="1EC7D675" w14:textId="5D802F04" w:rsidR="006D35D7" w:rsidRPr="006D35D7" w:rsidRDefault="00764D42" w:rsidP="006D35D7">
      <w:pPr>
        <w:spacing w:before="100" w:beforeAutospacing="1" w:after="100" w:afterAutospacing="1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</w:t>
      </w:r>
      <w:r w:rsidR="006B33C5">
        <w:rPr>
          <w:rFonts w:eastAsia="Calibri"/>
          <w:sz w:val="28"/>
          <w:szCs w:val="22"/>
          <w:lang w:eastAsia="en-US"/>
        </w:rPr>
        <w:t>5</w:t>
      </w:r>
      <w:r>
        <w:rPr>
          <w:rFonts w:eastAsia="Calibri"/>
          <w:sz w:val="28"/>
          <w:szCs w:val="22"/>
          <w:lang w:eastAsia="en-US"/>
        </w:rPr>
        <w:t xml:space="preserve">. Председатель исполняет полномочия, определенные действующим законодательством, Уставом </w:t>
      </w:r>
      <w:proofErr w:type="spellStart"/>
      <w:r>
        <w:rPr>
          <w:rFonts w:eastAsia="Calibri"/>
          <w:sz w:val="28"/>
          <w:szCs w:val="22"/>
          <w:lang w:eastAsia="en-US"/>
        </w:rPr>
        <w:t>Тарногского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муниципального округа Вологодской области, Регламентом Представительного Собрания и настоящим Положением, в том числе</w:t>
      </w:r>
      <w:r w:rsidR="006D35D7" w:rsidRPr="006D35D7">
        <w:rPr>
          <w:rFonts w:eastAsia="Calibri"/>
          <w:sz w:val="28"/>
          <w:szCs w:val="22"/>
          <w:lang w:eastAsia="en-US"/>
        </w:rPr>
        <w:t>:</w:t>
      </w:r>
    </w:p>
    <w:p w14:paraId="737AF87A" w14:textId="0E2AD3FB" w:rsidR="006D35D7" w:rsidRPr="006D35D7" w:rsidRDefault="006D35D7" w:rsidP="006D35D7">
      <w:pPr>
        <w:spacing w:before="100" w:beforeAutospacing="1" w:after="100" w:afterAutospacing="1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</w:t>
      </w:r>
      <w:r w:rsidR="006B33C5">
        <w:rPr>
          <w:rFonts w:eastAsia="Calibri"/>
          <w:sz w:val="28"/>
          <w:szCs w:val="22"/>
          <w:lang w:eastAsia="en-US"/>
        </w:rPr>
        <w:t>5</w:t>
      </w:r>
      <w:r>
        <w:rPr>
          <w:rFonts w:eastAsia="Calibri"/>
          <w:sz w:val="28"/>
          <w:szCs w:val="22"/>
          <w:lang w:eastAsia="en-US"/>
        </w:rPr>
        <w:t>.</w:t>
      </w:r>
      <w:r w:rsidRPr="006D35D7">
        <w:rPr>
          <w:rFonts w:eastAsia="Calibri"/>
          <w:sz w:val="28"/>
          <w:szCs w:val="22"/>
          <w:lang w:eastAsia="en-US"/>
        </w:rPr>
        <w:t>1</w:t>
      </w:r>
      <w:r>
        <w:rPr>
          <w:rFonts w:eastAsia="Calibri"/>
          <w:sz w:val="28"/>
          <w:szCs w:val="22"/>
          <w:lang w:eastAsia="en-US"/>
        </w:rPr>
        <w:t>.</w:t>
      </w:r>
      <w:r w:rsidRPr="006D35D7">
        <w:rPr>
          <w:rFonts w:eastAsia="Calibri"/>
          <w:sz w:val="28"/>
          <w:szCs w:val="22"/>
          <w:lang w:eastAsia="en-US"/>
        </w:rPr>
        <w:t xml:space="preserve"> организует деятельность Представительного Собрания округа;</w:t>
      </w:r>
    </w:p>
    <w:p w14:paraId="4F9B6671" w14:textId="1FF5D196" w:rsidR="006D35D7" w:rsidRPr="006D35D7" w:rsidRDefault="006D35D7" w:rsidP="006D35D7">
      <w:pPr>
        <w:spacing w:before="100" w:beforeAutospacing="1" w:after="100" w:afterAutospacing="1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</w:t>
      </w:r>
      <w:r w:rsidR="006B33C5">
        <w:rPr>
          <w:rFonts w:eastAsia="Calibri"/>
          <w:sz w:val="28"/>
          <w:szCs w:val="22"/>
          <w:lang w:eastAsia="en-US"/>
        </w:rPr>
        <w:t>5</w:t>
      </w:r>
      <w:r>
        <w:rPr>
          <w:rFonts w:eastAsia="Calibri"/>
          <w:sz w:val="28"/>
          <w:szCs w:val="22"/>
          <w:lang w:eastAsia="en-US"/>
        </w:rPr>
        <w:t>.2.</w:t>
      </w:r>
      <w:r w:rsidRPr="006D35D7">
        <w:rPr>
          <w:rFonts w:eastAsia="Calibri"/>
          <w:sz w:val="28"/>
          <w:szCs w:val="22"/>
          <w:lang w:eastAsia="en-US"/>
        </w:rPr>
        <w:t xml:space="preserve"> представляет Представительное Собрание </w:t>
      </w:r>
      <w:proofErr w:type="spellStart"/>
      <w:r w:rsidR="00764D42">
        <w:rPr>
          <w:rFonts w:eastAsia="Calibri"/>
          <w:sz w:val="28"/>
          <w:szCs w:val="22"/>
          <w:lang w:eastAsia="en-US"/>
        </w:rPr>
        <w:t>Тарногского</w:t>
      </w:r>
      <w:proofErr w:type="spellEnd"/>
      <w:r w:rsidR="00764D42">
        <w:rPr>
          <w:rFonts w:eastAsia="Calibri"/>
          <w:sz w:val="28"/>
          <w:szCs w:val="22"/>
          <w:lang w:eastAsia="en-US"/>
        </w:rPr>
        <w:t xml:space="preserve"> муниципального </w:t>
      </w:r>
      <w:r w:rsidRPr="006D35D7">
        <w:rPr>
          <w:rFonts w:eastAsia="Calibri"/>
          <w:sz w:val="28"/>
          <w:szCs w:val="22"/>
          <w:lang w:eastAsia="en-US"/>
        </w:rPr>
        <w:t>округа в отношениях с населением, органами местного самоуправления других муниципальных образований, органами государственной власти, учреждениями, организациями, общественными объединениями;</w:t>
      </w:r>
    </w:p>
    <w:p w14:paraId="17B5DC4A" w14:textId="31B6309D" w:rsidR="006D35D7" w:rsidRPr="006D35D7" w:rsidRDefault="00764D42" w:rsidP="006D35D7">
      <w:pPr>
        <w:spacing w:before="100" w:beforeAutospacing="1" w:after="100" w:afterAutospacing="1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</w:t>
      </w:r>
      <w:r w:rsidR="006B33C5">
        <w:rPr>
          <w:rFonts w:eastAsia="Calibri"/>
          <w:sz w:val="28"/>
          <w:szCs w:val="22"/>
          <w:lang w:eastAsia="en-US"/>
        </w:rPr>
        <w:t>5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>3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 xml:space="preserve"> созывает, открывает и ведет заседания Представительного Собрания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Тарногского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муниципального</w:t>
      </w:r>
      <w:r w:rsidR="006D35D7" w:rsidRPr="006D35D7">
        <w:rPr>
          <w:rFonts w:eastAsia="Calibri"/>
          <w:sz w:val="28"/>
          <w:szCs w:val="22"/>
          <w:lang w:eastAsia="en-US"/>
        </w:rPr>
        <w:t xml:space="preserve"> округа, осуществляет предусмотренные Регламентом Представительного Собрания округа полномочия председательствующего;</w:t>
      </w:r>
    </w:p>
    <w:p w14:paraId="36D0B130" w14:textId="00C07F3A" w:rsidR="006D35D7" w:rsidRPr="006D35D7" w:rsidRDefault="00764D42" w:rsidP="006D35D7">
      <w:pPr>
        <w:spacing w:before="100" w:beforeAutospacing="1" w:after="100" w:afterAutospacing="1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</w:t>
      </w:r>
      <w:r w:rsidR="006B33C5">
        <w:rPr>
          <w:rFonts w:eastAsia="Calibri"/>
          <w:sz w:val="28"/>
          <w:szCs w:val="22"/>
          <w:lang w:eastAsia="en-US"/>
        </w:rPr>
        <w:t>5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>4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 xml:space="preserve"> руководит работой Представительного Собрания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Тарногского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муниципального</w:t>
      </w:r>
      <w:r w:rsidR="006D35D7" w:rsidRPr="006D35D7">
        <w:rPr>
          <w:rFonts w:eastAsia="Calibri"/>
          <w:sz w:val="28"/>
          <w:szCs w:val="22"/>
          <w:lang w:eastAsia="en-US"/>
        </w:rPr>
        <w:t xml:space="preserve"> округа;</w:t>
      </w:r>
    </w:p>
    <w:p w14:paraId="7F2A6203" w14:textId="3E474CA8" w:rsidR="006D35D7" w:rsidRPr="006D35D7" w:rsidRDefault="00764D42" w:rsidP="006D35D7">
      <w:pPr>
        <w:spacing w:before="100" w:beforeAutospacing="1" w:after="100" w:afterAutospacing="1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</w:t>
      </w:r>
      <w:r w:rsidR="006B33C5">
        <w:rPr>
          <w:rFonts w:eastAsia="Calibri"/>
          <w:sz w:val="28"/>
          <w:szCs w:val="22"/>
          <w:lang w:eastAsia="en-US"/>
        </w:rPr>
        <w:t>5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>5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 xml:space="preserve"> подписывает решения, протоколы заседаний и иные правовые акты Представительного Собрания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Тарногского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муниципального</w:t>
      </w:r>
      <w:r w:rsidR="006D35D7" w:rsidRPr="006D35D7">
        <w:rPr>
          <w:rFonts w:eastAsia="Calibri"/>
          <w:sz w:val="28"/>
          <w:szCs w:val="22"/>
          <w:lang w:eastAsia="en-US"/>
        </w:rPr>
        <w:t xml:space="preserve"> округа;</w:t>
      </w:r>
    </w:p>
    <w:p w14:paraId="17FF1CA8" w14:textId="5A9A2671" w:rsidR="006D35D7" w:rsidRPr="006D35D7" w:rsidRDefault="00764D42" w:rsidP="006D35D7">
      <w:pPr>
        <w:spacing w:before="100" w:beforeAutospacing="1" w:after="100" w:afterAutospacing="1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</w:t>
      </w:r>
      <w:r w:rsidR="006B33C5">
        <w:rPr>
          <w:rFonts w:eastAsia="Calibri"/>
          <w:sz w:val="28"/>
          <w:szCs w:val="22"/>
          <w:lang w:eastAsia="en-US"/>
        </w:rPr>
        <w:t>5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>6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 xml:space="preserve"> принимает меры по обеспечению гласности и учета общественного мнения в работе Представительного Собрания </w:t>
      </w:r>
      <w:proofErr w:type="spellStart"/>
      <w:r>
        <w:rPr>
          <w:rFonts w:eastAsia="Calibri"/>
          <w:sz w:val="28"/>
          <w:szCs w:val="22"/>
          <w:lang w:eastAsia="en-US"/>
        </w:rPr>
        <w:t>Тарногского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муниципального </w:t>
      </w:r>
      <w:r w:rsidR="006D35D7" w:rsidRPr="006D35D7">
        <w:rPr>
          <w:rFonts w:eastAsia="Calibri"/>
          <w:sz w:val="28"/>
          <w:szCs w:val="22"/>
          <w:lang w:eastAsia="en-US"/>
        </w:rPr>
        <w:t>округа;</w:t>
      </w:r>
    </w:p>
    <w:p w14:paraId="30FB0D68" w14:textId="300229BF" w:rsidR="006D35D7" w:rsidRPr="006D35D7" w:rsidRDefault="00764D42" w:rsidP="006D35D7">
      <w:pPr>
        <w:spacing w:before="100" w:beforeAutospacing="1" w:after="100" w:afterAutospacing="1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</w:t>
      </w:r>
      <w:r w:rsidR="006B33C5">
        <w:rPr>
          <w:rFonts w:eastAsia="Calibri"/>
          <w:sz w:val="28"/>
          <w:szCs w:val="22"/>
          <w:lang w:eastAsia="en-US"/>
        </w:rPr>
        <w:t>5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>7</w:t>
      </w:r>
      <w:r w:rsidR="006D35D7">
        <w:rPr>
          <w:rFonts w:eastAsia="Calibri"/>
          <w:sz w:val="28"/>
          <w:szCs w:val="22"/>
          <w:lang w:eastAsia="en-US"/>
        </w:rPr>
        <w:t>.</w:t>
      </w:r>
      <w:r w:rsidR="006D35D7" w:rsidRPr="006D35D7">
        <w:rPr>
          <w:rFonts w:eastAsia="Calibri"/>
          <w:sz w:val="28"/>
          <w:szCs w:val="22"/>
          <w:lang w:eastAsia="en-US"/>
        </w:rPr>
        <w:t xml:space="preserve"> решает иные вопросы, которые могут быть ему поручены Представительным Собранием </w:t>
      </w:r>
      <w:proofErr w:type="spellStart"/>
      <w:r>
        <w:rPr>
          <w:rFonts w:eastAsia="Calibri"/>
          <w:sz w:val="28"/>
          <w:szCs w:val="22"/>
          <w:lang w:eastAsia="en-US"/>
        </w:rPr>
        <w:t>Тарногского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муниципального </w:t>
      </w:r>
      <w:r w:rsidR="006D35D7" w:rsidRPr="006D35D7">
        <w:rPr>
          <w:rFonts w:eastAsia="Calibri"/>
          <w:sz w:val="28"/>
          <w:szCs w:val="22"/>
          <w:lang w:eastAsia="en-US"/>
        </w:rPr>
        <w:t>округа или возложены на него в соответствии с законодательством.</w:t>
      </w:r>
    </w:p>
    <w:p w14:paraId="2A3E2759" w14:textId="7F256A7E" w:rsidR="006D35D7" w:rsidRPr="006D35D7" w:rsidRDefault="006D35D7" w:rsidP="006D35D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</w:t>
      </w:r>
      <w:r w:rsidR="006B33C5">
        <w:rPr>
          <w:color w:val="000000"/>
          <w:sz w:val="28"/>
          <w:szCs w:val="20"/>
        </w:rPr>
        <w:t>6</w:t>
      </w:r>
      <w:r w:rsidRPr="006D35D7">
        <w:rPr>
          <w:color w:val="000000"/>
          <w:sz w:val="28"/>
          <w:szCs w:val="20"/>
        </w:rPr>
        <w:t xml:space="preserve">. Из числа депутатов Представительного Собрания округа на срок полномочий Представительного Собрания округа открытым голосованием </w:t>
      </w:r>
      <w:r w:rsidRPr="006D35D7">
        <w:rPr>
          <w:color w:val="000000"/>
          <w:sz w:val="28"/>
          <w:szCs w:val="20"/>
        </w:rPr>
        <w:lastRenderedPageBreak/>
        <w:t xml:space="preserve">большинством голосов от установленной численности депутатов избирается заместитель председателя Представительного Собрания округа. </w:t>
      </w:r>
    </w:p>
    <w:p w14:paraId="2D784FA2" w14:textId="3AF49DD0" w:rsidR="006D35D7" w:rsidRPr="006D35D7" w:rsidRDefault="00D63258" w:rsidP="006D35D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</w:t>
      </w:r>
      <w:r w:rsidR="006B33C5">
        <w:rPr>
          <w:color w:val="000000"/>
          <w:sz w:val="28"/>
          <w:szCs w:val="20"/>
        </w:rPr>
        <w:t>7</w:t>
      </w:r>
      <w:r>
        <w:rPr>
          <w:color w:val="000000"/>
          <w:sz w:val="28"/>
          <w:szCs w:val="20"/>
        </w:rPr>
        <w:t xml:space="preserve">. </w:t>
      </w:r>
      <w:r w:rsidR="006D35D7" w:rsidRPr="006D35D7">
        <w:rPr>
          <w:color w:val="000000"/>
          <w:sz w:val="28"/>
          <w:szCs w:val="20"/>
        </w:rPr>
        <w:t>Вопросы, касающиеся порядка избрания, принятия отставки и освобождения от должности заместителя председателя Представительного Собрания округа, определяются Регламентом Представительного Собрания округа.</w:t>
      </w:r>
    </w:p>
    <w:p w14:paraId="7B93CC92" w14:textId="0577921F" w:rsidR="006D35D7" w:rsidRPr="006D35D7" w:rsidRDefault="00D63258" w:rsidP="006D35D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</w:t>
      </w:r>
      <w:r w:rsidR="006B33C5">
        <w:rPr>
          <w:color w:val="000000"/>
          <w:sz w:val="28"/>
          <w:szCs w:val="20"/>
        </w:rPr>
        <w:t>8</w:t>
      </w:r>
      <w:r>
        <w:rPr>
          <w:color w:val="000000"/>
          <w:sz w:val="28"/>
          <w:szCs w:val="20"/>
        </w:rPr>
        <w:t xml:space="preserve">. </w:t>
      </w:r>
      <w:r w:rsidR="006D35D7" w:rsidRPr="006D35D7">
        <w:rPr>
          <w:color w:val="000000"/>
          <w:sz w:val="28"/>
          <w:szCs w:val="20"/>
        </w:rPr>
        <w:t>Заместитель председателя Представительного Собрания округа осуществляет полномочия председателя Представительного Собрания округа при невозможности исполнения им своих полномочий (временная нетрудоспособность, отпуск, командировка) в соответствии с распоряжением, принятым председателем Представительного Собрания округа, а также в других случаях, установленных Регламентом Представительного собрания округа.</w:t>
      </w:r>
    </w:p>
    <w:p w14:paraId="259514CA" w14:textId="701BEB42" w:rsidR="00F6283D" w:rsidRPr="00F6283D" w:rsidRDefault="00F6283D" w:rsidP="006D35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634B5608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5C306A24" w14:textId="77777777" w:rsidR="00F6283D" w:rsidRPr="00F6283D" w:rsidRDefault="00F6283D" w:rsidP="00F6283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Раздел VI. ИМУЩЕСТВО И ФИНАНСЫ ПРЕДСТАВИТЕЛЬНОГО СОБРАНИЯ</w:t>
      </w:r>
    </w:p>
    <w:p w14:paraId="4864BCDF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5BAE9006" w14:textId="5787C8DC" w:rsidR="00F6283D" w:rsidRPr="00F6283D" w:rsidRDefault="00F6283D" w:rsidP="00F6283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6.1. Имущество Представительного Собрания</w:t>
      </w:r>
      <w:r w:rsidR="00D63258">
        <w:rPr>
          <w:rFonts w:eastAsia="Calibri"/>
          <w:sz w:val="28"/>
          <w:szCs w:val="28"/>
          <w:lang w:eastAsia="en-US"/>
        </w:rPr>
        <w:t xml:space="preserve"> </w:t>
      </w:r>
      <w:r w:rsidRPr="00F6283D">
        <w:rPr>
          <w:rFonts w:eastAsia="Calibri"/>
          <w:sz w:val="28"/>
          <w:szCs w:val="28"/>
          <w:lang w:eastAsia="en-US"/>
        </w:rPr>
        <w:t xml:space="preserve">находится в муниципальной собственности </w:t>
      </w:r>
      <w:proofErr w:type="spellStart"/>
      <w:r w:rsidR="006D35D7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F6283D">
        <w:rPr>
          <w:rFonts w:eastAsia="Calibri"/>
          <w:sz w:val="28"/>
          <w:szCs w:val="28"/>
          <w:lang w:eastAsia="en-US"/>
        </w:rPr>
        <w:t xml:space="preserve"> муниципального округа и закрепляется за ним на праве оперативного управления.</w:t>
      </w:r>
    </w:p>
    <w:p w14:paraId="52D82E4A" w14:textId="4EA33259" w:rsidR="00F6283D" w:rsidRPr="00F6283D" w:rsidRDefault="00F6283D" w:rsidP="00F6283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6.2. Финансирование Представительного Собрания осуществляется за счет средств бюджета</w:t>
      </w:r>
      <w:r w:rsidR="006B33C5">
        <w:rPr>
          <w:rFonts w:eastAsia="Calibri"/>
          <w:sz w:val="28"/>
          <w:szCs w:val="28"/>
          <w:lang w:eastAsia="en-US"/>
        </w:rPr>
        <w:t xml:space="preserve"> округа</w:t>
      </w:r>
      <w:r w:rsidRPr="00F6283D">
        <w:rPr>
          <w:rFonts w:eastAsia="Calibri"/>
          <w:sz w:val="28"/>
          <w:szCs w:val="28"/>
          <w:lang w:eastAsia="en-US"/>
        </w:rPr>
        <w:t xml:space="preserve"> на основании бюджетной сметы.</w:t>
      </w:r>
    </w:p>
    <w:p w14:paraId="4A74AD3E" w14:textId="77777777" w:rsidR="00F6283D" w:rsidRPr="00F6283D" w:rsidRDefault="00F6283D" w:rsidP="00F6283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6.3. Права владения, пользования и распоряжения в отношении закрепленного за ним имущества Представительное Собрание осуществляет в пределах, установленных действующим законодательством, в соответствии с целями своей деятельности и назначением имущества.</w:t>
      </w:r>
    </w:p>
    <w:p w14:paraId="7926EDA0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6577059D" w14:textId="77777777" w:rsidR="00F6283D" w:rsidRPr="00F6283D" w:rsidRDefault="00F6283D" w:rsidP="00F6283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F6283D">
        <w:rPr>
          <w:rFonts w:eastAsia="Calibri"/>
          <w:b/>
          <w:bCs/>
          <w:sz w:val="28"/>
          <w:szCs w:val="28"/>
          <w:lang w:eastAsia="en-US"/>
        </w:rPr>
        <w:t>Раздел VII. ЗАКЛЮЧИТЕЛЬНЫЕ ПОЛОЖЕНИЯ</w:t>
      </w:r>
    </w:p>
    <w:p w14:paraId="221F46DB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24EE0BD6" w14:textId="2304FB27" w:rsidR="00F6283D" w:rsidRPr="00F6283D" w:rsidRDefault="00F6283D" w:rsidP="00F6283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 xml:space="preserve">7.1. Прекращение полномочий и деятельности Представительного Собрания определяется действующим законодательством и Уставом </w:t>
      </w:r>
      <w:proofErr w:type="spellStart"/>
      <w:r w:rsidR="006D35D7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Pr="00F6283D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14:paraId="5B48E722" w14:textId="7DDCD676" w:rsidR="00F6283D" w:rsidRPr="00F6283D" w:rsidRDefault="00F6283D" w:rsidP="00F6283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283D">
        <w:rPr>
          <w:rFonts w:eastAsia="Calibri"/>
          <w:sz w:val="28"/>
          <w:szCs w:val="28"/>
          <w:lang w:eastAsia="en-US"/>
        </w:rPr>
        <w:t>7.2. Изменения и дополнения в настоящее Положение вносятся решением Представительного Собрания</w:t>
      </w:r>
      <w:r w:rsidR="006D35D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D35D7">
        <w:rPr>
          <w:rFonts w:eastAsia="Calibri"/>
          <w:sz w:val="28"/>
          <w:szCs w:val="28"/>
          <w:lang w:eastAsia="en-US"/>
        </w:rPr>
        <w:t>Тарногского</w:t>
      </w:r>
      <w:proofErr w:type="spellEnd"/>
      <w:r w:rsidR="006D35D7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F6283D">
        <w:rPr>
          <w:rFonts w:eastAsia="Calibri"/>
          <w:sz w:val="28"/>
          <w:szCs w:val="28"/>
          <w:lang w:eastAsia="en-US"/>
        </w:rPr>
        <w:t>.</w:t>
      </w:r>
    </w:p>
    <w:p w14:paraId="16D7EDC1" w14:textId="77777777" w:rsidR="00F6283D" w:rsidRPr="00F6283D" w:rsidRDefault="00F6283D" w:rsidP="00F6283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50152747" w14:textId="5690A8A2" w:rsidR="006E6C5E" w:rsidRDefault="006E6C5E" w:rsidP="00933ADD">
      <w:pPr>
        <w:jc w:val="right"/>
      </w:pPr>
    </w:p>
    <w:p w14:paraId="06A22087" w14:textId="77777777" w:rsidR="006E6C5E" w:rsidRDefault="006E6C5E" w:rsidP="00933ADD">
      <w:pPr>
        <w:jc w:val="right"/>
      </w:pPr>
    </w:p>
    <w:sectPr w:rsidR="006E6C5E" w:rsidSect="006B33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39DD" w14:textId="77777777" w:rsidR="00BB78C9" w:rsidRDefault="00BB78C9" w:rsidP="00D21C5E">
      <w:r>
        <w:separator/>
      </w:r>
    </w:p>
  </w:endnote>
  <w:endnote w:type="continuationSeparator" w:id="0">
    <w:p w14:paraId="2ABEE635" w14:textId="77777777" w:rsidR="00BB78C9" w:rsidRDefault="00BB78C9" w:rsidP="00D2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DC2EF" w14:textId="77777777" w:rsidR="00BB78C9" w:rsidRDefault="00BB78C9" w:rsidP="00D21C5E">
      <w:r>
        <w:separator/>
      </w:r>
    </w:p>
  </w:footnote>
  <w:footnote w:type="continuationSeparator" w:id="0">
    <w:p w14:paraId="106BAE5D" w14:textId="77777777" w:rsidR="00BB78C9" w:rsidRDefault="00BB78C9" w:rsidP="00D2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2F0E"/>
    <w:multiLevelType w:val="hybridMultilevel"/>
    <w:tmpl w:val="88A80156"/>
    <w:lvl w:ilvl="0" w:tplc="D3DE7D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84037"/>
    <w:multiLevelType w:val="hybridMultilevel"/>
    <w:tmpl w:val="A30A6864"/>
    <w:lvl w:ilvl="0" w:tplc="51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06A7E">
      <w:numFmt w:val="none"/>
      <w:lvlText w:val=""/>
      <w:lvlJc w:val="left"/>
      <w:pPr>
        <w:tabs>
          <w:tab w:val="num" w:pos="360"/>
        </w:tabs>
      </w:pPr>
    </w:lvl>
    <w:lvl w:ilvl="2" w:tplc="D056EB7C">
      <w:numFmt w:val="none"/>
      <w:lvlText w:val=""/>
      <w:lvlJc w:val="left"/>
      <w:pPr>
        <w:tabs>
          <w:tab w:val="num" w:pos="360"/>
        </w:tabs>
      </w:pPr>
    </w:lvl>
    <w:lvl w:ilvl="3" w:tplc="87181C9C">
      <w:numFmt w:val="none"/>
      <w:lvlText w:val=""/>
      <w:lvlJc w:val="left"/>
      <w:pPr>
        <w:tabs>
          <w:tab w:val="num" w:pos="360"/>
        </w:tabs>
      </w:pPr>
    </w:lvl>
    <w:lvl w:ilvl="4" w:tplc="F80A2478">
      <w:numFmt w:val="none"/>
      <w:lvlText w:val=""/>
      <w:lvlJc w:val="left"/>
      <w:pPr>
        <w:tabs>
          <w:tab w:val="num" w:pos="360"/>
        </w:tabs>
      </w:pPr>
    </w:lvl>
    <w:lvl w:ilvl="5" w:tplc="7B701982">
      <w:numFmt w:val="none"/>
      <w:lvlText w:val=""/>
      <w:lvlJc w:val="left"/>
      <w:pPr>
        <w:tabs>
          <w:tab w:val="num" w:pos="360"/>
        </w:tabs>
      </w:pPr>
    </w:lvl>
    <w:lvl w:ilvl="6" w:tplc="F1E22646">
      <w:numFmt w:val="none"/>
      <w:lvlText w:val=""/>
      <w:lvlJc w:val="left"/>
      <w:pPr>
        <w:tabs>
          <w:tab w:val="num" w:pos="360"/>
        </w:tabs>
      </w:pPr>
    </w:lvl>
    <w:lvl w:ilvl="7" w:tplc="A3B4A700">
      <w:numFmt w:val="none"/>
      <w:lvlText w:val=""/>
      <w:lvlJc w:val="left"/>
      <w:pPr>
        <w:tabs>
          <w:tab w:val="num" w:pos="360"/>
        </w:tabs>
      </w:pPr>
    </w:lvl>
    <w:lvl w:ilvl="8" w:tplc="13980F2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DEB6E04"/>
    <w:multiLevelType w:val="hybridMultilevel"/>
    <w:tmpl w:val="8C3AF1B6"/>
    <w:lvl w:ilvl="0" w:tplc="220EFC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DB59C3"/>
    <w:multiLevelType w:val="multilevel"/>
    <w:tmpl w:val="CD2C95AC"/>
    <w:lvl w:ilvl="0">
      <w:start w:val="1"/>
      <w:numFmt w:val="decimal"/>
      <w:lvlText w:val="%1."/>
      <w:lvlJc w:val="left"/>
      <w:pPr>
        <w:ind w:left="1104" w:hanging="11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11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1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1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61831A53"/>
    <w:multiLevelType w:val="hybridMultilevel"/>
    <w:tmpl w:val="624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ADD"/>
    <w:rsid w:val="00041D13"/>
    <w:rsid w:val="00062349"/>
    <w:rsid w:val="00066430"/>
    <w:rsid w:val="000829CB"/>
    <w:rsid w:val="00097E02"/>
    <w:rsid w:val="000D6C36"/>
    <w:rsid w:val="000E1AD9"/>
    <w:rsid w:val="000F148D"/>
    <w:rsid w:val="0012532F"/>
    <w:rsid w:val="00155BC5"/>
    <w:rsid w:val="001A14C6"/>
    <w:rsid w:val="001C07B2"/>
    <w:rsid w:val="001C1C55"/>
    <w:rsid w:val="001C49C8"/>
    <w:rsid w:val="001E15A6"/>
    <w:rsid w:val="001F76F6"/>
    <w:rsid w:val="002049F0"/>
    <w:rsid w:val="002551CE"/>
    <w:rsid w:val="002729FD"/>
    <w:rsid w:val="002732F5"/>
    <w:rsid w:val="002D51E7"/>
    <w:rsid w:val="002D62A2"/>
    <w:rsid w:val="00312421"/>
    <w:rsid w:val="00346DFB"/>
    <w:rsid w:val="00365843"/>
    <w:rsid w:val="003939F6"/>
    <w:rsid w:val="003E5634"/>
    <w:rsid w:val="004002A1"/>
    <w:rsid w:val="00401852"/>
    <w:rsid w:val="004018DF"/>
    <w:rsid w:val="00415633"/>
    <w:rsid w:val="00444AA1"/>
    <w:rsid w:val="0045246D"/>
    <w:rsid w:val="00453D8A"/>
    <w:rsid w:val="00470574"/>
    <w:rsid w:val="00493BA2"/>
    <w:rsid w:val="004B65D0"/>
    <w:rsid w:val="004E5123"/>
    <w:rsid w:val="004F6EC7"/>
    <w:rsid w:val="005835A3"/>
    <w:rsid w:val="00590527"/>
    <w:rsid w:val="005A2856"/>
    <w:rsid w:val="005A3554"/>
    <w:rsid w:val="005B089D"/>
    <w:rsid w:val="005D522A"/>
    <w:rsid w:val="005F4F3C"/>
    <w:rsid w:val="005F7036"/>
    <w:rsid w:val="0064719C"/>
    <w:rsid w:val="0066169E"/>
    <w:rsid w:val="00683AE6"/>
    <w:rsid w:val="00694BC8"/>
    <w:rsid w:val="006B33C5"/>
    <w:rsid w:val="006D155B"/>
    <w:rsid w:val="006D35D7"/>
    <w:rsid w:val="006D698F"/>
    <w:rsid w:val="006E6C5E"/>
    <w:rsid w:val="006F2100"/>
    <w:rsid w:val="0071055B"/>
    <w:rsid w:val="00711C08"/>
    <w:rsid w:val="00750F0F"/>
    <w:rsid w:val="00764D42"/>
    <w:rsid w:val="007713E3"/>
    <w:rsid w:val="00791C2E"/>
    <w:rsid w:val="007A1F6B"/>
    <w:rsid w:val="007B5708"/>
    <w:rsid w:val="007C58A8"/>
    <w:rsid w:val="007D042F"/>
    <w:rsid w:val="007D5653"/>
    <w:rsid w:val="007E67BC"/>
    <w:rsid w:val="00816C49"/>
    <w:rsid w:val="00825741"/>
    <w:rsid w:val="00850760"/>
    <w:rsid w:val="00885C8A"/>
    <w:rsid w:val="008B17F5"/>
    <w:rsid w:val="008B2397"/>
    <w:rsid w:val="008B44AF"/>
    <w:rsid w:val="00933ADD"/>
    <w:rsid w:val="0099035B"/>
    <w:rsid w:val="009F6F4C"/>
    <w:rsid w:val="00A054DF"/>
    <w:rsid w:val="00A12ED5"/>
    <w:rsid w:val="00A14E44"/>
    <w:rsid w:val="00A20C9C"/>
    <w:rsid w:val="00A6746F"/>
    <w:rsid w:val="00A67478"/>
    <w:rsid w:val="00A7145B"/>
    <w:rsid w:val="00A95FD4"/>
    <w:rsid w:val="00AC281F"/>
    <w:rsid w:val="00AC2D68"/>
    <w:rsid w:val="00AF32A0"/>
    <w:rsid w:val="00AF4F7C"/>
    <w:rsid w:val="00B21298"/>
    <w:rsid w:val="00B318CA"/>
    <w:rsid w:val="00B93548"/>
    <w:rsid w:val="00BA143A"/>
    <w:rsid w:val="00BB475F"/>
    <w:rsid w:val="00BB721A"/>
    <w:rsid w:val="00BB78C9"/>
    <w:rsid w:val="00BD0473"/>
    <w:rsid w:val="00BF3FA3"/>
    <w:rsid w:val="00C2092B"/>
    <w:rsid w:val="00C53956"/>
    <w:rsid w:val="00C53D75"/>
    <w:rsid w:val="00C76F02"/>
    <w:rsid w:val="00C97862"/>
    <w:rsid w:val="00CA1305"/>
    <w:rsid w:val="00CD1640"/>
    <w:rsid w:val="00CE7557"/>
    <w:rsid w:val="00D21983"/>
    <w:rsid w:val="00D21C5E"/>
    <w:rsid w:val="00D24578"/>
    <w:rsid w:val="00D43CBD"/>
    <w:rsid w:val="00D62C29"/>
    <w:rsid w:val="00D63258"/>
    <w:rsid w:val="00D96C1A"/>
    <w:rsid w:val="00DB5D95"/>
    <w:rsid w:val="00DD69AF"/>
    <w:rsid w:val="00DE7058"/>
    <w:rsid w:val="00DF557F"/>
    <w:rsid w:val="00E83FE6"/>
    <w:rsid w:val="00EC40A8"/>
    <w:rsid w:val="00EF7CE0"/>
    <w:rsid w:val="00F158B2"/>
    <w:rsid w:val="00F42432"/>
    <w:rsid w:val="00F43E64"/>
    <w:rsid w:val="00F6283D"/>
    <w:rsid w:val="00F914A5"/>
    <w:rsid w:val="00F9270D"/>
    <w:rsid w:val="00FA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55CE"/>
  <w15:docId w15:val="{19849E73-115A-4604-AEFB-344BA01B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DD"/>
    <w:pPr>
      <w:ind w:left="720"/>
      <w:contextualSpacing/>
    </w:pPr>
  </w:style>
  <w:style w:type="paragraph" w:customStyle="1" w:styleId="ConsPlusNormal">
    <w:name w:val="ConsPlusNormal"/>
    <w:rsid w:val="00933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21C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1C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929A08F9C940163526E58445A3FD5BEDE9DA85BAA3C68613A3E636C58C43502FDB3617363EEFA9BB868sCb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929A08F9C940163526E58445A3FD5B8D498AC58FB6B6A306F306664089E2514B4BF676D62EAE59FB33E9AAF8685ECB34BFC7750E015FCs7b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PomPredPS</cp:lastModifiedBy>
  <cp:revision>60</cp:revision>
  <cp:lastPrinted>2022-10-27T07:07:00Z</cp:lastPrinted>
  <dcterms:created xsi:type="dcterms:W3CDTF">2015-11-02T10:02:00Z</dcterms:created>
  <dcterms:modified xsi:type="dcterms:W3CDTF">2022-10-27T07:07:00Z</dcterms:modified>
</cp:coreProperties>
</file>