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40" w:rsidRDefault="00B33D40" w:rsidP="00B33D40">
      <w:pPr>
        <w:jc w:val="center"/>
      </w:pPr>
    </w:p>
    <w:p w:rsidR="00B33D40" w:rsidRDefault="00B33D40" w:rsidP="00B33D40">
      <w:pPr>
        <w:jc w:val="center"/>
      </w:pPr>
    </w:p>
    <w:p w:rsidR="00B33D40" w:rsidRPr="001A7CC9" w:rsidRDefault="00B33D40" w:rsidP="00B33D40">
      <w:pPr>
        <w:rPr>
          <w:sz w:val="40"/>
          <w:szCs w:val="40"/>
        </w:rPr>
      </w:pPr>
    </w:p>
    <w:p w:rsidR="00B33D40" w:rsidRPr="00F56727" w:rsidRDefault="00B33D40" w:rsidP="00B33D40">
      <w:pPr>
        <w:jc w:val="center"/>
        <w:rPr>
          <w:b/>
          <w:sz w:val="28"/>
          <w:szCs w:val="28"/>
        </w:rPr>
      </w:pPr>
      <w:r w:rsidRPr="00F56727">
        <w:rPr>
          <w:b/>
          <w:sz w:val="28"/>
          <w:szCs w:val="28"/>
        </w:rPr>
        <w:t>АДМИНИСТРАЦИЯ ТАРНОГСКОГО МУНИЦИПАЛЬНОГО РАЙОНА</w:t>
      </w:r>
    </w:p>
    <w:p w:rsidR="00B33D40" w:rsidRPr="001A7CC9" w:rsidRDefault="00B33D40" w:rsidP="00B33D40">
      <w:pPr>
        <w:jc w:val="center"/>
        <w:rPr>
          <w:sz w:val="36"/>
          <w:szCs w:val="36"/>
        </w:rPr>
      </w:pPr>
    </w:p>
    <w:p w:rsidR="00B33D40" w:rsidRPr="00F56727" w:rsidRDefault="00B33D40" w:rsidP="00B33D4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727">
        <w:rPr>
          <w:b/>
          <w:sz w:val="40"/>
          <w:szCs w:val="40"/>
        </w:rPr>
        <w:t>ПОСТАНОВЛЕНИЕ</w:t>
      </w:r>
    </w:p>
    <w:p w:rsidR="00B33D40" w:rsidRPr="001A7CC9" w:rsidRDefault="00B33D40" w:rsidP="00B33D40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33D40" w:rsidTr="000326E8">
        <w:tc>
          <w:tcPr>
            <w:tcW w:w="588" w:type="dxa"/>
          </w:tcPr>
          <w:p w:rsidR="00B33D40" w:rsidRPr="00F56727" w:rsidRDefault="00B33D40" w:rsidP="000326E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F5672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33D40" w:rsidRPr="00F56727" w:rsidRDefault="001A7CC9" w:rsidP="001A7CC9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484" w:type="dxa"/>
          </w:tcPr>
          <w:p w:rsidR="00B33D40" w:rsidRPr="00F56727" w:rsidRDefault="00B33D40" w:rsidP="000326E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F56727">
              <w:rPr>
                <w:sz w:val="28"/>
                <w:szCs w:val="28"/>
              </w:rPr>
              <w:t xml:space="preserve">№              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33D40" w:rsidRPr="00F56727" w:rsidRDefault="001A7CC9" w:rsidP="001A7CC9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</w:tbl>
    <w:tbl>
      <w:tblPr>
        <w:tblpPr w:leftFromText="180" w:rightFromText="180" w:vertAnchor="text" w:horzAnchor="page" w:tblpX="2998" w:tblpY="498"/>
        <w:tblW w:w="0" w:type="auto"/>
        <w:tblLayout w:type="fixed"/>
        <w:tblLook w:val="01E0"/>
      </w:tblPr>
      <w:tblGrid>
        <w:gridCol w:w="2943"/>
      </w:tblGrid>
      <w:tr w:rsidR="00B33D40" w:rsidTr="001A7CC9">
        <w:tc>
          <w:tcPr>
            <w:tcW w:w="2943" w:type="dxa"/>
          </w:tcPr>
          <w:p w:rsidR="00B33D40" w:rsidRDefault="00B33D40" w:rsidP="00032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B33D40" w:rsidRDefault="00B33D40" w:rsidP="00032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B33D40" w:rsidRDefault="00B33D40" w:rsidP="00B33D40">
      <w:pPr>
        <w:jc w:val="center"/>
      </w:pPr>
    </w:p>
    <w:p w:rsidR="00B33D40" w:rsidRDefault="00B33D40" w:rsidP="00B33D40">
      <w:pPr>
        <w:jc w:val="center"/>
      </w:pPr>
    </w:p>
    <w:p w:rsidR="00267918" w:rsidRDefault="00267918" w:rsidP="00267918">
      <w:pPr>
        <w:autoSpaceDE w:val="0"/>
        <w:autoSpaceDN w:val="0"/>
        <w:adjustRightInd w:val="0"/>
        <w:jc w:val="both"/>
      </w:pPr>
    </w:p>
    <w:p w:rsidR="00267918" w:rsidRPr="001A7CC9" w:rsidRDefault="00267918" w:rsidP="00B33D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1A7CC9" w:rsidTr="001A7CC9">
        <w:tc>
          <w:tcPr>
            <w:tcW w:w="4219" w:type="dxa"/>
          </w:tcPr>
          <w:p w:rsidR="001A7CC9" w:rsidRDefault="001A7CC9" w:rsidP="00A439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13.10.2015г. № 471</w:t>
            </w:r>
          </w:p>
        </w:tc>
        <w:tc>
          <w:tcPr>
            <w:tcW w:w="5351" w:type="dxa"/>
          </w:tcPr>
          <w:p w:rsidR="001A7CC9" w:rsidRDefault="001A7CC9" w:rsidP="00B33D4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A7CC9" w:rsidRDefault="001A7CC9" w:rsidP="00B33D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CC9" w:rsidRDefault="001A7CC9" w:rsidP="00B33D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D40" w:rsidRDefault="00B33D40" w:rsidP="00B33D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«Тарногский муниципальный район», администрация района</w:t>
      </w:r>
    </w:p>
    <w:p w:rsidR="00B33D40" w:rsidRDefault="00B33D40" w:rsidP="009C63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3765B6">
        <w:rPr>
          <w:b/>
          <w:sz w:val="28"/>
          <w:szCs w:val="28"/>
        </w:rPr>
        <w:t>:</w:t>
      </w:r>
    </w:p>
    <w:p w:rsidR="00B33D40" w:rsidRDefault="00B33D40" w:rsidP="00B33D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544D">
        <w:rPr>
          <w:sz w:val="28"/>
          <w:szCs w:val="28"/>
        </w:rPr>
        <w:t xml:space="preserve">1. Внести </w:t>
      </w:r>
      <w:r w:rsidRPr="00F56727">
        <w:rPr>
          <w:color w:val="000000"/>
          <w:sz w:val="28"/>
          <w:szCs w:val="28"/>
        </w:rPr>
        <w:t xml:space="preserve">в </w:t>
      </w:r>
      <w:hyperlink r:id="rId6" w:history="1">
        <w:r w:rsidRPr="00F56727">
          <w:rPr>
            <w:color w:val="000000"/>
            <w:sz w:val="28"/>
            <w:szCs w:val="28"/>
          </w:rPr>
          <w:t>Положение</w:t>
        </w:r>
      </w:hyperlink>
      <w:r w:rsidRPr="00F56727">
        <w:rPr>
          <w:color w:val="000000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задания, утвержденное постановлением администрации Тарногского муниципального района от 13 октября 2015 года </w:t>
      </w:r>
      <w:r>
        <w:rPr>
          <w:color w:val="000000"/>
          <w:sz w:val="28"/>
          <w:szCs w:val="28"/>
        </w:rPr>
        <w:t>№</w:t>
      </w:r>
      <w:r w:rsidRPr="00F56727">
        <w:rPr>
          <w:color w:val="000000"/>
          <w:sz w:val="28"/>
          <w:szCs w:val="28"/>
        </w:rPr>
        <w:t xml:space="preserve"> 471, следующие изменения:</w:t>
      </w:r>
    </w:p>
    <w:p w:rsidR="00B33D40" w:rsidRDefault="00B33D40" w:rsidP="00B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6 постановления признать утратившим силу;</w:t>
      </w:r>
    </w:p>
    <w:p w:rsidR="00B33D40" w:rsidRDefault="00B33D40" w:rsidP="00B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7 постановления изложить в следующей редакции:</w:t>
      </w:r>
    </w:p>
    <w:p w:rsidR="00B33D40" w:rsidRDefault="00B33D40" w:rsidP="00B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«7. До принятия нормативных правовых актов, предусмотренных пунктами 15 и 25 Положения,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органом местного самоуправления, осуществляющим функции и полномочия учредителя в отношении бюджетных или автономных учреждений района, а также по решению главного распорядителя средств бюджета района, в ведении которого находятся казенные учреждения района, с учетом общих требований к порядку определения нормативных затрат на оказание государственных и муниципальных услуг, применяемых при расчете объема субсидии на финансовое обеспечение выполнения </w:t>
      </w:r>
      <w:r w:rsidRPr="004A39F7">
        <w:rPr>
          <w:rFonts w:eastAsiaTheme="minorHAnsi"/>
          <w:sz w:val="28"/>
          <w:szCs w:val="28"/>
          <w:lang w:eastAsia="en-US"/>
        </w:rPr>
        <w:t xml:space="preserve">государственного (муниципального) задания на оказание государственных (муниципальных) услуг (выполнение работ),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</w:t>
      </w:r>
      <w:r>
        <w:rPr>
          <w:rFonts w:eastAsiaTheme="minorHAnsi"/>
          <w:sz w:val="28"/>
          <w:szCs w:val="28"/>
          <w:lang w:eastAsia="en-US"/>
        </w:rPr>
        <w:t>в соответствующей сфере.»;</w:t>
      </w:r>
    </w:p>
    <w:p w:rsidR="00576EC7" w:rsidRDefault="00B33D40" w:rsidP="00576E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 пункт 8 изложить в следующей редакции:</w:t>
      </w:r>
    </w:p>
    <w:p w:rsidR="00B33D40" w:rsidRDefault="00B33D40" w:rsidP="00576E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 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пределах бюджетных ассигнований, предусмотренных главному распорядителю средств бюджета района на предоставление субсидий на финансовое обеспечение выполнения муниципального задания, применяются (при необходимости) коэффициенты выравнивания, определяемые указанным главным распорядителем средств бюджета района.»;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Положении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задания, утвержденном указанным постановлением: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в пункте 3: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первом после слов «на платной основе» дополнить словами «в рамках муниципального задания»;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дополнить абзацем следующего содержания: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 муниципальном задании могут быть установлены допустимые (возможные) отклонения в процентах (абсолютных величинах) от установленных показателей значений качества и (или) объема, если иное не установлено законодательством, в отношении отдельной муниципальной услуги (работы) либо общее допустимое (возможное) отклонение - в отношении муниципального задания или его части, но не более 10%. Значения указанных отклонений, устанавливаемые на текущий финансовый год, могут быть изменены только при формировании муниципального задания на очередной финансовый год.»;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в пункте 4 слова «</w:t>
      </w:r>
      <w:r w:rsidRPr="0068781E">
        <w:rPr>
          <w:sz w:val="28"/>
          <w:szCs w:val="28"/>
        </w:rPr>
        <w:t xml:space="preserve"> </w:t>
      </w:r>
      <w:r w:rsidRPr="00DE50B7">
        <w:rPr>
          <w:sz w:val="28"/>
          <w:szCs w:val="28"/>
        </w:rPr>
        <w:t>утверждения главным распорядителям средств бюджета</w:t>
      </w:r>
      <w:r>
        <w:rPr>
          <w:sz w:val="28"/>
          <w:szCs w:val="28"/>
        </w:rPr>
        <w:t xml:space="preserve"> района</w:t>
      </w:r>
      <w:r w:rsidRPr="00DE50B7">
        <w:rPr>
          <w:sz w:val="28"/>
          <w:szCs w:val="28"/>
        </w:rPr>
        <w:t xml:space="preserve"> лимитов бюджетных обязательств на предоставление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DE50B7">
        <w:rPr>
          <w:sz w:val="28"/>
          <w:szCs w:val="28"/>
        </w:rPr>
        <w:t xml:space="preserve"> задания (далее - субсидия)</w:t>
      </w:r>
      <w:r>
        <w:rPr>
          <w:rFonts w:eastAsiaTheme="minorHAnsi"/>
          <w:sz w:val="28"/>
          <w:szCs w:val="28"/>
          <w:lang w:eastAsia="en-US"/>
        </w:rPr>
        <w:t>» заменить словами «отражения на лицевом счете главного распорядителя бюджетных средств, открытом соответствующему главному распорядителю средств бюджета района, лимитов бюджетных обязательств на финансовое обеспечение выполнения муниципального задания»;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1.4.3. в пункте 5:</w:t>
      </w:r>
    </w:p>
    <w:p w:rsidR="0068781E" w:rsidRDefault="00032E98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дополнить </w:t>
      </w:r>
      <w:r w:rsidR="0068781E">
        <w:rPr>
          <w:rFonts w:eastAsiaTheme="minorHAnsi"/>
          <w:sz w:val="28"/>
          <w:szCs w:val="28"/>
          <w:lang w:eastAsia="en-US"/>
        </w:rPr>
        <w:t>абзацами следующего содержания:</w:t>
      </w:r>
    </w:p>
    <w:p w:rsidR="0068781E" w:rsidRDefault="00F0012D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781E">
        <w:rPr>
          <w:rFonts w:eastAsiaTheme="minorHAnsi"/>
          <w:sz w:val="28"/>
          <w:szCs w:val="28"/>
          <w:lang w:eastAsia="en-US"/>
        </w:rPr>
        <w:t xml:space="preserve">При изменении подведомственности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 w:rsidR="0068781E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 w:rsidR="0068781E">
        <w:rPr>
          <w:rFonts w:eastAsiaTheme="minorHAnsi"/>
          <w:sz w:val="28"/>
          <w:szCs w:val="28"/>
          <w:lang w:eastAsia="en-US"/>
        </w:rPr>
        <w:t xml:space="preserve"> в </w:t>
      </w:r>
      <w:r w:rsidR="00032E98">
        <w:rPr>
          <w:rFonts w:eastAsiaTheme="minorHAnsi"/>
          <w:sz w:val="28"/>
          <w:szCs w:val="28"/>
          <w:lang w:eastAsia="en-US"/>
        </w:rPr>
        <w:t>муниципальном</w:t>
      </w:r>
      <w:r w:rsidR="0068781E">
        <w:rPr>
          <w:rFonts w:eastAsiaTheme="minorHAnsi"/>
          <w:sz w:val="28"/>
          <w:szCs w:val="28"/>
          <w:lang w:eastAsia="en-US"/>
        </w:rPr>
        <w:t xml:space="preserve"> задании подлежит изменению информация, включенная в 3-ю часть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 w:rsidR="0068781E">
        <w:rPr>
          <w:rFonts w:eastAsiaTheme="minorHAnsi"/>
          <w:sz w:val="28"/>
          <w:szCs w:val="28"/>
          <w:lang w:eastAsia="en-US"/>
        </w:rPr>
        <w:t xml:space="preserve"> задания, в том числе в части уточнения положений о периодичности и сроках представления отчетов о выполнении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 w:rsidR="0068781E">
        <w:rPr>
          <w:rFonts w:eastAsiaTheme="minorHAnsi"/>
          <w:sz w:val="28"/>
          <w:szCs w:val="28"/>
          <w:lang w:eastAsia="en-US"/>
        </w:rPr>
        <w:t xml:space="preserve"> задания, сроков представления предварительного отчета о выполнении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 w:rsidR="0068781E">
        <w:rPr>
          <w:rFonts w:eastAsiaTheme="minorHAnsi"/>
          <w:sz w:val="28"/>
          <w:szCs w:val="28"/>
          <w:lang w:eastAsia="en-US"/>
        </w:rPr>
        <w:t xml:space="preserve"> задания, а также порядка осуществления контроля за выполнением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 w:rsidR="0068781E">
        <w:rPr>
          <w:rFonts w:eastAsiaTheme="minorHAnsi"/>
          <w:sz w:val="28"/>
          <w:szCs w:val="28"/>
          <w:lang w:eastAsia="en-US"/>
        </w:rPr>
        <w:t xml:space="preserve"> задания.</w:t>
      </w:r>
    </w:p>
    <w:p w:rsidR="0068781E" w:rsidRDefault="0068781E" w:rsidP="0026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реорганизации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(слияние, присоединение, выделение, разделение) показатели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подлежат уточнению в следующем порядке:</w:t>
      </w:r>
    </w:p>
    <w:p w:rsidR="0068781E" w:rsidRDefault="0068781E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при реорганизации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в форме слияния, присоединения показатели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- правопреемников формируются с учетом показателей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заданий реорганизуемых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>, прекращающих свою деятельность;</w:t>
      </w:r>
    </w:p>
    <w:p w:rsidR="0068781E" w:rsidRDefault="0068781E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при реорганизации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в форме выделения показатели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реорганизованного путем выделения из него других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подлежат корректировке на показатели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заданий вновь возникших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учреждений;</w:t>
      </w:r>
    </w:p>
    <w:p w:rsidR="0068781E" w:rsidRDefault="0068781E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при реорганизации </w:t>
      </w:r>
      <w:r w:rsidR="00032E9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в форме разделения показатели </w:t>
      </w:r>
      <w:r w:rsidR="00032E98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заданий вновь возникших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 xml:space="preserve">учреждений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формируются путем разделения соответствующих показателей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задания реорганизованного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>, прекращающего свою деятельность.</w:t>
      </w:r>
    </w:p>
    <w:p w:rsidR="0068781E" w:rsidRDefault="0068781E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ликвидации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учреждения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муниципальное </w:t>
      </w:r>
      <w:r>
        <w:rPr>
          <w:rFonts w:eastAsiaTheme="minorHAnsi"/>
          <w:sz w:val="28"/>
          <w:szCs w:val="28"/>
          <w:lang w:eastAsia="en-US"/>
        </w:rPr>
        <w:t xml:space="preserve">задание признается утратившим силу с даты прекращения трудовых отношений с работниками учреждения, участвующими в выполнении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задания.</w:t>
      </w:r>
      <w:r w:rsidR="00032E9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8781E" w:rsidRDefault="003B41AA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1.4.4. в </w:t>
      </w:r>
      <w:r w:rsidR="00032E98">
        <w:rPr>
          <w:rFonts w:eastAsiaTheme="minorHAnsi"/>
          <w:sz w:val="28"/>
          <w:szCs w:val="28"/>
          <w:lang w:eastAsia="en-US"/>
        </w:rPr>
        <w:t xml:space="preserve">пункте 6 </w:t>
      </w:r>
      <w:r w:rsidR="0068781E">
        <w:rPr>
          <w:rFonts w:eastAsiaTheme="minorHAnsi"/>
          <w:sz w:val="28"/>
          <w:szCs w:val="28"/>
          <w:lang w:eastAsia="en-US"/>
        </w:rPr>
        <w:t xml:space="preserve">слова </w:t>
      </w:r>
      <w:r w:rsidR="00032E98">
        <w:rPr>
          <w:rFonts w:eastAsiaTheme="minorHAnsi"/>
          <w:sz w:val="28"/>
          <w:szCs w:val="28"/>
          <w:lang w:eastAsia="en-US"/>
        </w:rPr>
        <w:t>«</w:t>
      </w:r>
      <w:r w:rsidR="0068781E">
        <w:rPr>
          <w:rFonts w:eastAsiaTheme="minorHAnsi"/>
          <w:sz w:val="28"/>
          <w:szCs w:val="28"/>
          <w:lang w:eastAsia="en-US"/>
        </w:rPr>
        <w:t xml:space="preserve">не позднее 10 рабочих дней со дня утверждения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8781E">
        <w:rPr>
          <w:rFonts w:eastAsiaTheme="minorHAnsi"/>
          <w:sz w:val="28"/>
          <w:szCs w:val="28"/>
          <w:lang w:eastAsia="en-US"/>
        </w:rPr>
        <w:t xml:space="preserve">задания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68781E">
        <w:rPr>
          <w:rFonts w:eastAsiaTheme="minorHAnsi"/>
          <w:sz w:val="28"/>
          <w:szCs w:val="28"/>
          <w:lang w:eastAsia="en-US"/>
        </w:rPr>
        <w:t xml:space="preserve">учреждению </w:t>
      </w:r>
      <w:r w:rsidR="00032E98">
        <w:rPr>
          <w:rFonts w:eastAsiaTheme="minorHAnsi"/>
          <w:sz w:val="28"/>
          <w:szCs w:val="28"/>
          <w:lang w:eastAsia="en-US"/>
        </w:rPr>
        <w:t>района</w:t>
      </w:r>
      <w:r w:rsidR="0068781E">
        <w:rPr>
          <w:rFonts w:eastAsiaTheme="minorHAnsi"/>
          <w:sz w:val="28"/>
          <w:szCs w:val="28"/>
          <w:lang w:eastAsia="en-US"/>
        </w:rPr>
        <w:t xml:space="preserve"> или внесения изменений в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68781E">
        <w:rPr>
          <w:rFonts w:eastAsiaTheme="minorHAnsi"/>
          <w:sz w:val="28"/>
          <w:szCs w:val="28"/>
          <w:lang w:eastAsia="en-US"/>
        </w:rPr>
        <w:t>задание</w:t>
      </w:r>
      <w:r w:rsidR="00032E98">
        <w:rPr>
          <w:rFonts w:eastAsiaTheme="minorHAnsi"/>
          <w:sz w:val="28"/>
          <w:szCs w:val="28"/>
          <w:lang w:eastAsia="en-US"/>
        </w:rPr>
        <w:t>»</w:t>
      </w:r>
      <w:r w:rsidR="0068781E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032E98">
        <w:rPr>
          <w:rFonts w:eastAsiaTheme="minorHAnsi"/>
          <w:sz w:val="28"/>
          <w:szCs w:val="28"/>
          <w:lang w:eastAsia="en-US"/>
        </w:rPr>
        <w:t>«</w:t>
      </w:r>
      <w:r w:rsidR="0068781E">
        <w:rPr>
          <w:rFonts w:eastAsiaTheme="minorHAnsi"/>
          <w:sz w:val="28"/>
          <w:szCs w:val="28"/>
          <w:lang w:eastAsia="en-US"/>
        </w:rPr>
        <w:t xml:space="preserve">по форме, установленной для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8781E">
        <w:rPr>
          <w:rFonts w:eastAsiaTheme="minorHAnsi"/>
          <w:sz w:val="28"/>
          <w:szCs w:val="28"/>
          <w:lang w:eastAsia="en-US"/>
        </w:rPr>
        <w:t xml:space="preserve">задания, предусмотренной приложением 1(1) к настоящему Положению, с указанием показателей, определенных </w:t>
      </w:r>
      <w:r w:rsidR="00032E98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68781E">
        <w:rPr>
          <w:rFonts w:eastAsiaTheme="minorHAnsi"/>
          <w:sz w:val="28"/>
          <w:szCs w:val="28"/>
          <w:lang w:eastAsia="en-US"/>
        </w:rPr>
        <w:t xml:space="preserve">учреждением </w:t>
      </w:r>
      <w:r w:rsidR="00032E98">
        <w:rPr>
          <w:rFonts w:eastAsiaTheme="minorHAnsi"/>
          <w:sz w:val="28"/>
          <w:szCs w:val="28"/>
          <w:lang w:eastAsia="en-US"/>
        </w:rPr>
        <w:t>района»</w:t>
      </w:r>
      <w:r w:rsidR="0068781E">
        <w:rPr>
          <w:rFonts w:eastAsiaTheme="minorHAnsi"/>
          <w:sz w:val="28"/>
          <w:szCs w:val="28"/>
          <w:lang w:eastAsia="en-US"/>
        </w:rPr>
        <w:t>;</w:t>
      </w:r>
    </w:p>
    <w:p w:rsidR="00032E98" w:rsidRDefault="00032E98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1.4.5. пункт 8 изложить в следующей редакции:</w:t>
      </w:r>
    </w:p>
    <w:p w:rsidR="00032E98" w:rsidRDefault="00032E98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 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 района, между созданными им в установленном порядке обособленными подразделениями (при принятии </w:t>
      </w:r>
      <w:r w:rsidR="00B541BC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учреждением </w:t>
      </w:r>
      <w:r w:rsidR="00B541BC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соответствующего решения в соответствии с пунктом 6 настоящего Положения) и отчет о выполнении </w:t>
      </w:r>
      <w:r w:rsidR="00B541B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задания, формируемый согласно приложению 2 к настоящему Положению, не содержащие сведений, составляющих государственную тайну, размещаются в установленном Министерством финансов Российской Федерации порядке на официальном сайте в информационно-телекоммуникационной сети </w:t>
      </w:r>
      <w:r w:rsidR="00B541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размещению информации о государственных и муниципальных учреждениях (www.bus.gov.ru), и на официальных сайтах в информационно-телекоммуникационной сети </w:t>
      </w:r>
      <w:r w:rsidR="00B541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главных распорядителей средств бюджета</w:t>
      </w:r>
      <w:r w:rsidR="00B541BC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, в ведении которых находятся казенные учреждения </w:t>
      </w:r>
      <w:r w:rsidR="00B541BC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и органов, осуществляющих функции и полномочия учредителя в отношении бюджетных или автономных учреждений </w:t>
      </w:r>
      <w:r w:rsidR="00B541BC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и на официальных сайтах в информационно-телекоммуникационной сети </w:t>
      </w:r>
      <w:r w:rsidR="00B541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41BC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B541BC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541BC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задание размещается в информационно-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телекоммуникационной сети </w:t>
      </w:r>
      <w:r w:rsidR="00B541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 пяти рабочих дней после его утверждения. Отчет о выполнении </w:t>
      </w:r>
      <w:r w:rsidR="00B541B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размещается в информационно-телекоммуникационной сети </w:t>
      </w:r>
      <w:r w:rsidR="00B541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 пяти рабочих дней со дня утверждения отчета о выполнении </w:t>
      </w:r>
      <w:r w:rsidR="00B541B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учредителем.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32E98" w:rsidRDefault="00032E98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1.4.6. </w:t>
      </w:r>
      <w:r w:rsidR="00B541BC">
        <w:rPr>
          <w:rFonts w:eastAsiaTheme="minorHAnsi"/>
          <w:sz w:val="28"/>
          <w:szCs w:val="28"/>
          <w:lang w:eastAsia="en-US"/>
        </w:rPr>
        <w:t xml:space="preserve">пункт 10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032E98" w:rsidRDefault="00267918" w:rsidP="00267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32E98">
        <w:rPr>
          <w:rFonts w:eastAsiaTheme="minorHAnsi"/>
          <w:sz w:val="28"/>
          <w:szCs w:val="28"/>
          <w:lang w:eastAsia="en-US"/>
        </w:rPr>
        <w:t xml:space="preserve">10. Объем финансового обеспечения выполнения </w:t>
      </w:r>
      <w:r w:rsidR="00B541BC">
        <w:rPr>
          <w:rFonts w:eastAsiaTheme="minorHAnsi"/>
          <w:sz w:val="28"/>
          <w:szCs w:val="28"/>
          <w:lang w:eastAsia="en-US"/>
        </w:rPr>
        <w:t>муниципального</w:t>
      </w:r>
      <w:r w:rsidR="00032E98">
        <w:rPr>
          <w:rFonts w:eastAsiaTheme="minorHAnsi"/>
          <w:sz w:val="28"/>
          <w:szCs w:val="28"/>
          <w:lang w:eastAsia="en-US"/>
        </w:rPr>
        <w:t xml:space="preserve"> задания (R) определяется по формуле:</w:t>
      </w:r>
    </w:p>
    <w:p w:rsidR="00032E98" w:rsidRDefault="00032E98" w:rsidP="0026791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3"/>
          <w:sz w:val="28"/>
          <w:szCs w:val="28"/>
        </w:rPr>
        <w:drawing>
          <wp:inline distT="0" distB="0" distL="0" distR="0">
            <wp:extent cx="5724525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нормативные затраты на оказание i-й </w:t>
      </w:r>
      <w:r w:rsidR="00B541BC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установленной </w:t>
      </w:r>
      <w:r w:rsidR="00B541BC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объем i-й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установленной </w:t>
      </w:r>
      <w:r w:rsidR="00B541BC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vertAlign w:val="subscript"/>
          <w:lang w:eastAsia="en-US"/>
        </w:rPr>
        <w:t>w</w:t>
      </w:r>
      <w:r>
        <w:rPr>
          <w:rFonts w:eastAsiaTheme="minorHAnsi"/>
          <w:sz w:val="28"/>
          <w:szCs w:val="28"/>
          <w:lang w:eastAsia="en-US"/>
        </w:rPr>
        <w:t xml:space="preserve"> - нормативные затраты на выполнение w-й работы, установленной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w</w:t>
      </w:r>
      <w:r>
        <w:rPr>
          <w:rFonts w:eastAsiaTheme="minorHAnsi"/>
          <w:sz w:val="28"/>
          <w:szCs w:val="28"/>
          <w:lang w:eastAsia="en-US"/>
        </w:rPr>
        <w:t xml:space="preserve"> - объем w-й работы, установленной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i-й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в соответствии с пунктом 30 настоящего Положения, установленный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w</w:t>
      </w:r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w-й работы в соответствии с пунктом 30 настоящего Положения, установленный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заданием;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vertAlign w:val="superscript"/>
          <w:lang w:eastAsia="en-US"/>
        </w:rPr>
        <w:t>УН</w:t>
      </w:r>
      <w:r>
        <w:rPr>
          <w:rFonts w:eastAsiaTheme="minorHAnsi"/>
          <w:sz w:val="28"/>
          <w:szCs w:val="28"/>
          <w:lang w:eastAsia="en-US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032E98" w:rsidRDefault="00032E98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vertAlign w:val="superscript"/>
          <w:lang w:eastAsia="en-US"/>
        </w:rPr>
        <w:t>СИ</w:t>
      </w:r>
      <w:r>
        <w:rPr>
          <w:rFonts w:eastAsiaTheme="minorHAnsi"/>
          <w:sz w:val="28"/>
          <w:szCs w:val="28"/>
          <w:lang w:eastAsia="en-US"/>
        </w:rPr>
        <w:t xml:space="preserve"> - затраты на содержание имущества учреждения, не используемого для оказания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 xml:space="preserve">услуг (выполнения работ) и для общехозяйственных нужд, в случае наличия указанного имущества (включаются по решению органа, осуществляющего функции и полномочия учредителя) (далее - не используемое для выполнения </w:t>
      </w:r>
      <w:r w:rsidR="00B541B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задания имущество).</w:t>
      </w:r>
      <w:r w:rsidR="00B541B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7F507F" w:rsidP="007F50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1.4.7.</w:t>
      </w:r>
      <w:r w:rsidR="005D0EC6">
        <w:rPr>
          <w:rFonts w:eastAsiaTheme="minorHAnsi"/>
          <w:sz w:val="28"/>
          <w:szCs w:val="28"/>
          <w:lang w:eastAsia="en-US"/>
        </w:rPr>
        <w:t xml:space="preserve"> пункт 14 изложить в следующей редакции: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«14. 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общероссийских базовых перечнях или в региональном перечне, при которых отраслевой корректирующий коэффициент принимает значение, равное 1, а также показателей, отражающих отраслевую специфику муниципальной услуги, установленных в общих требованиях, при которых отраслевой корректирующий коэффициент определяется по каждому показателю индивидуально с учетом требований пункта 22 настоящего Положения (далее - показатели отраслевой специфики).»;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</w:t>
      </w:r>
      <w:r w:rsidR="007F507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в пункте 16 подпункты «а» и «б» изложить в следующей редакции: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«а) затраты на оплату труда,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использования, а также затраты на аренду указанного имущества;»;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7F507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пункт 17 изложить в следующей редакции: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«17. В базовый норматив затрат на общехозяйственные нужды на оказание </w:t>
      </w:r>
      <w:r w:rsidR="00463753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включаются: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затраты на коммунальные услуги;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затраты на содержание объектов недвижимого имущества, а также затраты на аренду указанного имущества;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затраты на приобретение услуг связи;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затраты на приобретение транспортных услуг;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463753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затраты на прочие общехозяйственные нужды.</w:t>
      </w:r>
      <w:r w:rsidR="0046375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="00463753">
        <w:rPr>
          <w:rFonts w:eastAsiaTheme="minorHAnsi"/>
          <w:sz w:val="28"/>
          <w:szCs w:val="28"/>
          <w:lang w:eastAsia="en-US"/>
        </w:rPr>
        <w:t xml:space="preserve"> пункт 18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18. В затраты, указанные в подпунктах </w:t>
      </w: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 xml:space="preserve"> пункта 17 настоящего Положения, включаются затраты в отношении имущества учреждения, используемого для непосредственного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 и общехозяйственных нужд, в том числе на основании договора аренды (финансовой аренды) или договора безвозмездного пользования,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и общехозяйственных нужд (далее - имущество, необходимое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задания).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="00463753">
        <w:rPr>
          <w:rFonts w:eastAsiaTheme="minorHAnsi"/>
          <w:sz w:val="28"/>
          <w:szCs w:val="28"/>
          <w:lang w:eastAsia="en-US"/>
        </w:rPr>
        <w:t xml:space="preserve"> пункте 22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3764E">
        <w:rPr>
          <w:rFonts w:eastAsiaTheme="minorHAnsi"/>
          <w:sz w:val="28"/>
          <w:szCs w:val="28"/>
          <w:lang w:eastAsia="en-US"/>
        </w:rPr>
        <w:t xml:space="preserve"> </w:t>
      </w:r>
      <w:r w:rsidR="005D0E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абзаце первом</w:t>
      </w:r>
      <w:r w:rsidR="005D0EC6">
        <w:rPr>
          <w:rFonts w:eastAsiaTheme="minorHAnsi"/>
          <w:sz w:val="28"/>
          <w:szCs w:val="28"/>
          <w:lang w:eastAsia="en-US"/>
        </w:rPr>
        <w:t xml:space="preserve"> слова </w:t>
      </w: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, в том числе с учетом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услуги,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втором </w:t>
      </w:r>
      <w:r w:rsidR="005D0EC6">
        <w:rPr>
          <w:rFonts w:eastAsiaTheme="minorHAnsi"/>
          <w:sz w:val="28"/>
          <w:szCs w:val="28"/>
          <w:lang w:eastAsia="en-US"/>
        </w:rPr>
        <w:t xml:space="preserve">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>Значение отраслевого корректирующего коэффициента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к базовому нормативу затрат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="005D0EC6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1.4.1</w:t>
      </w:r>
      <w:r w:rsidR="007F507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63753">
        <w:rPr>
          <w:rFonts w:eastAsiaTheme="minorHAnsi"/>
          <w:sz w:val="28"/>
          <w:szCs w:val="28"/>
          <w:lang w:eastAsia="en-US"/>
        </w:rPr>
        <w:t xml:space="preserve">пункт 24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24. Нормативные затраты на выполнение работы рассчитываются на работу в целом или в случае установления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затраты на оплату труда и начисления на выплаты по оплате труда работников, непосредственно связанных с выполнением работы;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затраты на иные расходы, непосредственно связанные с выполнением работы;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затраты на оплату коммунальных услуг;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затраты на содержание объектов недвижимого имущества, необходимого для выполнения </w:t>
      </w:r>
      <w:r w:rsidR="0046375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задания, а также затраты на аренду указанного имущества;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46375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задания, а также затраты на аренду указанного имущества;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затраты на приобретение услуг связи;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затраты на приобретение транспортных услуг;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к) затраты на прочие общехозяйственные нужды.</w:t>
      </w:r>
      <w:r w:rsidR="0046375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63753">
        <w:rPr>
          <w:rFonts w:eastAsiaTheme="minorHAnsi"/>
          <w:sz w:val="28"/>
          <w:szCs w:val="28"/>
          <w:lang w:eastAsia="en-US"/>
        </w:rPr>
        <w:t xml:space="preserve"> пункт 27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27. В объем финансового обеспечения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бюджетное или автономное учреждение оказывает сверх установленного </w:t>
      </w:r>
      <w:r w:rsidR="0046375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</w:t>
      </w:r>
      <w:r w:rsidR="00463753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</w:t>
      </w:r>
      <w:r w:rsidR="0046375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(далее - субсидия), полученного в отчетном финансовом году, к общей сумме планируемых поступлений, включающей поступления от субсидии на финансовое обеспечение выполнения </w:t>
      </w:r>
      <w:r w:rsidR="0046375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расчете коэффициента платной деятельности не учитываются поступления в виде субсидий на иные цели, субсидий на осуществление капитальных вложений в объекты капитального строительства </w:t>
      </w:r>
      <w:r w:rsidR="00463753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собственности или приобретение объектов недвижимого имущества в </w:t>
      </w:r>
      <w:r w:rsidR="00463753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собственность, предоставляемых из бюджета</w:t>
      </w:r>
      <w:r w:rsidR="007F507F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463753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имущества, переданного в аренду (безвозмездное пользование).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платной деятельности не применяется к затратам на уплату налогов, в качестве объекта налогообложения по которым признается имущество, закрепленное за учреждением на праве оперативного управления и не используемое при оказании услуг (выполнении работ) на платной основе и в иной приносящей доход деятельности.</w:t>
      </w:r>
      <w:r w:rsidR="0046375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63753">
        <w:rPr>
          <w:rFonts w:eastAsiaTheme="minorHAnsi"/>
          <w:sz w:val="28"/>
          <w:szCs w:val="28"/>
          <w:lang w:eastAsia="en-US"/>
        </w:rPr>
        <w:t xml:space="preserve">пункт 35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35. Изменение объема субсидии, предоставленной на выполнение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путем изменения объема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 (работы),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заданием, либо показателей качества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 (работы) и (или) путем изменения нормативных затрат на оказание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 (работы).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63753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пунктом 35(1) следующего содержания:</w:t>
      </w:r>
    </w:p>
    <w:p w:rsidR="005D0EC6" w:rsidRDefault="00463753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35(1). При внесении изменений в показатели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при реорганизации бюджетного или автономного учреждения (в случаях, предусмотренных абзацами четвертым - седьмым пункта 5 настоящего Положения):</w:t>
      </w:r>
    </w:p>
    <w:p w:rsidR="005D0EC6" w:rsidRDefault="0043764E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0EC6">
        <w:rPr>
          <w:rFonts w:eastAsiaTheme="minorHAnsi"/>
          <w:sz w:val="28"/>
          <w:szCs w:val="28"/>
          <w:lang w:eastAsia="en-US"/>
        </w:rPr>
        <w:t>в форме присоединения или слияния - объем субсидии, предоставляемой бюджетному или автономному учреждению - 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5D0EC6" w:rsidRDefault="0043764E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0EC6">
        <w:rPr>
          <w:rFonts w:eastAsiaTheme="minorHAnsi"/>
          <w:sz w:val="28"/>
          <w:szCs w:val="28"/>
          <w:lang w:eastAsia="en-US"/>
        </w:rPr>
        <w:t>в форме выделения -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5D0EC6" w:rsidRDefault="0043764E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0EC6">
        <w:rPr>
          <w:rFonts w:eastAsiaTheme="minorHAnsi"/>
          <w:sz w:val="28"/>
          <w:szCs w:val="28"/>
          <w:lang w:eastAsia="en-US"/>
        </w:rPr>
        <w:t>в форме разделения - объем субсидии, предоставляемой вновь возникшим юридическим лицам,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завершения реорганизации объем субсидий, предоставляемых реорганизованным бюджетным или автономным учреждениям, за исключением бюджетных или автономных учреждений, прекращающих свою деятельность в результате реорганизации, должен соответствовать </w:t>
      </w:r>
      <w:r>
        <w:rPr>
          <w:rFonts w:eastAsiaTheme="minorHAnsi"/>
          <w:sz w:val="28"/>
          <w:szCs w:val="28"/>
          <w:lang w:eastAsia="en-US"/>
        </w:rPr>
        <w:lastRenderedPageBreak/>
        <w:t>объему субсидии, предоставленной бюджетному или автономному учреждению до начала реорганизации.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субсидий, предоставленных учреждениям, прекращающим свою деятельность в результате ликвидации, сокращается после обеспечения выплат, связанных с ликвидацией учреждения.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513F0">
        <w:rPr>
          <w:rFonts w:eastAsiaTheme="minorHAnsi"/>
          <w:sz w:val="28"/>
          <w:szCs w:val="28"/>
          <w:lang w:eastAsia="en-US"/>
        </w:rPr>
        <w:t>пункт 37</w:t>
      </w: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5D0EC6" w:rsidRDefault="008513F0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Соглашение заключается в срок не позднее 15 рабочих дней со дня утверждения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задания.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513F0">
        <w:rPr>
          <w:rFonts w:eastAsiaTheme="minorHAnsi"/>
          <w:sz w:val="28"/>
          <w:szCs w:val="28"/>
          <w:lang w:eastAsia="en-US"/>
        </w:rPr>
        <w:t xml:space="preserve">пункт 39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D0EC6" w:rsidRDefault="008513F0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39. Перечисление платежа, завершающего выплату субсидии, в 4 квартале осуществляется не позднее 5 рабочих дней после предоставления бюджетным или автономным учреждением в срок, установленный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задании, предварительного отчета о выполнении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за соответствующий финансовый год, составленного по форме, аналогичной форме отчета о выполнении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задания, предусмотренной приложением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="005D0EC6">
        <w:rPr>
          <w:rFonts w:eastAsiaTheme="minorHAnsi"/>
          <w:sz w:val="28"/>
          <w:szCs w:val="28"/>
          <w:lang w:eastAsia="en-US"/>
        </w:rPr>
        <w:t xml:space="preserve"> услуг (работ), указанные в предварительном отчете, меньше показателей,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>
        <w:rPr>
          <w:rFonts w:eastAsiaTheme="minorHAnsi"/>
          <w:sz w:val="28"/>
          <w:szCs w:val="28"/>
          <w:lang w:eastAsia="en-US"/>
        </w:rPr>
        <w:t>муниципальное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 показателями, а объем субсидии - уменьшению либо частичному или полному возврату предоставленной субсидии не позднее 5 рабочих дней со дня получения от органа</w:t>
      </w:r>
      <w:r w:rsidR="003B41AA">
        <w:rPr>
          <w:rFonts w:eastAsiaTheme="minorHAnsi"/>
          <w:sz w:val="28"/>
          <w:szCs w:val="28"/>
          <w:lang w:eastAsia="en-US"/>
        </w:rPr>
        <w:t xml:space="preserve"> местного самоуправления района, органа администрации 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, осуществляющего функции и полномочия учредителя, заключения об объемах субсидии, подлежащих уменьшению или возврату, в адрес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бюджетного или автономного учреждения.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субсидии, подлежащий уменьшению (возврату) на основании предварительного отчета, определяется в порядке, определенном пунктами 40(1) и 40(2) настоящего постановления.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</w:t>
      </w:r>
      <w:r w:rsidR="007F507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513F0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пунктом 39(1) следующего содержания:</w:t>
      </w:r>
    </w:p>
    <w:p w:rsidR="005D0EC6" w:rsidRDefault="008513F0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39(1). Требования, установленные пунктами 35, 38, 39, 40(1) и 40(2) настоящего Положения, связанные с изменением объема и перечислением субсидии, не распространяются при предоставлении субсидии бюджетным (автономным) учреждениям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>: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 оказание услуг (выполнение работ), зависящих от сезонных условий, если органом, осуществляющим функции и полномочия учредителя, не установлено иное;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находящимся в процессе реорганизации или ликвидации;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части выплат в рамках Указов Президента Российской Федерации от 7 мая 2012 года</w:t>
      </w:r>
      <w:r w:rsidR="008513F0">
        <w:rPr>
          <w:rFonts w:eastAsiaTheme="minorHAnsi"/>
          <w:sz w:val="28"/>
          <w:szCs w:val="28"/>
          <w:lang w:eastAsia="en-US"/>
        </w:rPr>
        <w:t xml:space="preserve"> № 597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13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мероприятиях по реализации государственной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социальной политики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от 1 июня 2012 года</w:t>
      </w:r>
      <w:r w:rsidR="008513F0">
        <w:rPr>
          <w:rFonts w:eastAsiaTheme="minorHAnsi"/>
          <w:sz w:val="28"/>
          <w:szCs w:val="28"/>
          <w:lang w:eastAsia="en-US"/>
        </w:rPr>
        <w:t xml:space="preserve"> № 761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13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Национальной стратегии действий в интересах детей на 2012 - 2017 годы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от 28 декабря 2012 года</w:t>
      </w:r>
      <w:r w:rsidR="008513F0">
        <w:rPr>
          <w:rFonts w:eastAsiaTheme="minorHAnsi"/>
          <w:sz w:val="28"/>
          <w:szCs w:val="28"/>
          <w:lang w:eastAsia="en-US"/>
        </w:rPr>
        <w:t xml:space="preserve"> № 1688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13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 части выплат при принятии нормативно-правовых актов, влекущих изменение условий оплаты труда;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оказывающим </w:t>
      </w:r>
      <w:r w:rsidR="008513F0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услуги (выполняющим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бюджетных и автономных учреждений </w:t>
      </w:r>
      <w:r w:rsidR="008513F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>, не установлено иное;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льгот.</w:t>
      </w:r>
    </w:p>
    <w:p w:rsidR="005D0EC6" w:rsidRDefault="005D0EC6" w:rsidP="00267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Перечисление субсидии в случаях, указанных в настоящем пункте, осуществляется в соответствии с графиком, содержащимся в соглашении.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7F507F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513F0">
        <w:rPr>
          <w:rFonts w:eastAsiaTheme="minorHAnsi"/>
          <w:sz w:val="28"/>
          <w:szCs w:val="28"/>
          <w:lang w:eastAsia="en-US"/>
        </w:rPr>
        <w:t>пункт 40</w:t>
      </w:r>
      <w:r>
        <w:rPr>
          <w:rFonts w:eastAsiaTheme="minorHAnsi"/>
          <w:sz w:val="28"/>
          <w:szCs w:val="28"/>
          <w:lang w:eastAsia="en-US"/>
        </w:rPr>
        <w:t>дополнить абзацами следующего содержания:</w:t>
      </w:r>
    </w:p>
    <w:p w:rsidR="005D0EC6" w:rsidRDefault="008513F0" w:rsidP="00E53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Указанный отчет представляется в сроки, установленные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заданием, но не позднее 1 февраля финансового года, следующего за отчетным, и утверждается органом, осуществляющим функции и полномочия учредителя в отношении бюджетных или автономных учреждений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, главным распорядителем средств, в ведении которого находятся казенные учреждения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>, не позднее 10 рабочих дней со дня его представления.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органом, осуществляющим функции и полномочия учредителя в отношении бюджетных или автономных учреждений </w:t>
      </w:r>
      <w:r w:rsidR="008513F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главным распорядителем средств, в ведении которого находятся казенные учреждения </w:t>
      </w:r>
      <w:r w:rsidR="008513F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предусмотрено представление отчета о выполнении </w:t>
      </w:r>
      <w:r w:rsidR="008513F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в части, касающейся показателей объема оказания </w:t>
      </w:r>
      <w:r w:rsidR="008513F0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Орган, осуществляющий функции и полномочия учредителя в отношении бюджетных или автономных учреждений </w:t>
      </w:r>
      <w:r w:rsidR="008513F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>, и главный распорядитель средств бюджета</w:t>
      </w:r>
      <w:r w:rsidR="008513F0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, в ведении которого находятся казенные учреждения </w:t>
      </w:r>
      <w:r w:rsidR="008513F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, вправе установить плановые показатели достижения результатов на установленную ими отчетную дату в процентах от годового объема оказания </w:t>
      </w:r>
      <w:r w:rsidR="008513F0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 (выполнения работ) или в натуральных показателях как для </w:t>
      </w:r>
      <w:r w:rsidR="008513F0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в целом, так и относительно его части (с учетом неравномерного процесса их оказания (выполнения).</w:t>
      </w:r>
      <w:r w:rsidR="008513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513F0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пунктом 40(1) следующего содержания:</w:t>
      </w:r>
    </w:p>
    <w:p w:rsidR="005D0EC6" w:rsidRDefault="008513F0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40(1). Если на основании отчета о выполнении </w:t>
      </w:r>
      <w:r w:rsidR="00D766A7"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задания, предусмотренного пунктом 40 настоящего Положения, показатели объема, указанные в отчете о выполнении </w:t>
      </w:r>
      <w:r w:rsidR="00D766A7"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задания, меньше показателей, установленных в </w:t>
      </w:r>
      <w:r w:rsidR="00D766A7">
        <w:rPr>
          <w:rFonts w:eastAsiaTheme="minorHAnsi"/>
          <w:sz w:val="28"/>
          <w:szCs w:val="28"/>
          <w:lang w:eastAsia="en-US"/>
        </w:rPr>
        <w:t>муниципальном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задании (с учетом допустимых (возможных) отклонений), то соответствующие средства субсидии подлежат перечислению в бюджет</w:t>
      </w:r>
      <w:r w:rsidR="00D766A7">
        <w:rPr>
          <w:rFonts w:eastAsiaTheme="minorHAnsi"/>
          <w:sz w:val="28"/>
          <w:szCs w:val="28"/>
          <w:lang w:eastAsia="en-US"/>
        </w:rPr>
        <w:t xml:space="preserve"> 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неоказанной </w:t>
      </w:r>
      <w:r w:rsidR="00D766A7">
        <w:rPr>
          <w:rFonts w:eastAsiaTheme="minorHAnsi"/>
          <w:sz w:val="28"/>
          <w:szCs w:val="28"/>
          <w:lang w:eastAsia="en-US"/>
        </w:rPr>
        <w:t>муниципальной</w:t>
      </w:r>
      <w:r w:rsidR="005D0EC6">
        <w:rPr>
          <w:rFonts w:eastAsiaTheme="minorHAnsi"/>
          <w:sz w:val="28"/>
          <w:szCs w:val="28"/>
          <w:lang w:eastAsia="en-US"/>
        </w:rPr>
        <w:t xml:space="preserve"> услуги (невыполненной работы).</w:t>
      </w:r>
    </w:p>
    <w:p w:rsidR="005D0EC6" w:rsidRDefault="005D0EC6" w:rsidP="004376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невыполнения показателей </w:t>
      </w:r>
      <w:r w:rsidR="00D766A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</w:t>
      </w:r>
      <w:r w:rsidR="00D766A7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услугам (работам) в полном объеме подлежат возврату в бюджет </w:t>
      </w:r>
      <w:r w:rsidR="00D766A7">
        <w:rPr>
          <w:rFonts w:eastAsiaTheme="minorHAnsi"/>
          <w:sz w:val="28"/>
          <w:szCs w:val="28"/>
          <w:lang w:eastAsia="en-US"/>
        </w:rPr>
        <w:t xml:space="preserve">района </w:t>
      </w:r>
      <w:r>
        <w:rPr>
          <w:rFonts w:eastAsiaTheme="minorHAnsi"/>
          <w:sz w:val="28"/>
          <w:szCs w:val="28"/>
          <w:lang w:eastAsia="en-US"/>
        </w:rPr>
        <w:t>средства в размере субсидии, предоставленной на их выполнение.</w:t>
      </w:r>
      <w:r w:rsidR="00D766A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576E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766A7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пунктом 40(2) следующего содержания:</w:t>
      </w:r>
    </w:p>
    <w:p w:rsidR="005D0EC6" w:rsidRPr="00E53400" w:rsidRDefault="00D766A7" w:rsidP="00E53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40(2). </w:t>
      </w:r>
      <w:r w:rsidR="005D0EC6" w:rsidRPr="007F507F">
        <w:rPr>
          <w:rFonts w:eastAsiaTheme="minorHAnsi"/>
          <w:sz w:val="28"/>
          <w:szCs w:val="28"/>
          <w:lang w:eastAsia="en-US"/>
        </w:rPr>
        <w:t xml:space="preserve">Орган </w:t>
      </w:r>
      <w:r w:rsidR="00E53400" w:rsidRPr="007F507F">
        <w:rPr>
          <w:rFonts w:eastAsiaTheme="minorHAnsi"/>
          <w:sz w:val="28"/>
          <w:szCs w:val="28"/>
          <w:lang w:eastAsia="en-US"/>
        </w:rPr>
        <w:t>местного самоуправления района, орган администрации района</w:t>
      </w:r>
      <w:r w:rsidR="005D0EC6" w:rsidRPr="007F507F">
        <w:rPr>
          <w:rFonts w:eastAsiaTheme="minorHAnsi"/>
          <w:sz w:val="28"/>
          <w:szCs w:val="28"/>
          <w:lang w:eastAsia="en-US"/>
        </w:rPr>
        <w:t>, осуществляющий</w:t>
      </w:r>
      <w:r w:rsidR="005D0EC6">
        <w:rPr>
          <w:rFonts w:eastAsiaTheme="minorHAnsi"/>
          <w:sz w:val="28"/>
          <w:szCs w:val="28"/>
          <w:lang w:eastAsia="en-US"/>
        </w:rPr>
        <w:t xml:space="preserve"> функции и полномочия учредителя, не позднее 10 календарных дней со дня представления годового отчета об исполнении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задания направляет заключение об объемах субсидии, подлежащих уменьшению или возврату, в адрес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5D0EC6">
        <w:rPr>
          <w:rFonts w:eastAsiaTheme="minorHAnsi"/>
          <w:sz w:val="28"/>
          <w:szCs w:val="28"/>
          <w:lang w:eastAsia="en-US"/>
        </w:rPr>
        <w:t xml:space="preserve"> бюджетного или автономного учреждения и копию </w:t>
      </w:r>
      <w:r w:rsidR="00E53400">
        <w:rPr>
          <w:rFonts w:eastAsiaTheme="minorHAnsi"/>
          <w:sz w:val="28"/>
          <w:szCs w:val="28"/>
          <w:lang w:eastAsia="en-US"/>
        </w:rPr>
        <w:t>– в финансовое управление администрации района</w:t>
      </w:r>
      <w:r w:rsidR="00E53400" w:rsidRPr="00E53400">
        <w:rPr>
          <w:rFonts w:eastAsiaTheme="minorHAnsi"/>
          <w:sz w:val="28"/>
          <w:szCs w:val="28"/>
          <w:lang w:eastAsia="en-US"/>
        </w:rPr>
        <w:t>.</w:t>
      </w:r>
    </w:p>
    <w:p w:rsidR="005D0EC6" w:rsidRDefault="005D0EC6" w:rsidP="00E53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3400">
        <w:rPr>
          <w:rFonts w:eastAsiaTheme="minorHAnsi"/>
          <w:sz w:val="28"/>
          <w:szCs w:val="28"/>
          <w:lang w:eastAsia="en-US"/>
        </w:rPr>
        <w:t>Объем субсидии, подлежащий уменьшению</w:t>
      </w:r>
      <w:r>
        <w:rPr>
          <w:rFonts w:eastAsiaTheme="minorHAnsi"/>
          <w:sz w:val="28"/>
          <w:szCs w:val="28"/>
          <w:lang w:eastAsia="en-US"/>
        </w:rPr>
        <w:t xml:space="preserve"> или возврату в бюджет</w:t>
      </w:r>
      <w:r w:rsidR="00D766A7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(за исключением расходов за коммунальные услуги, на оплату арендной платы за пользование имуществом), рассчитывается исходя из количества фактически не оказанных (не выполненных) </w:t>
      </w:r>
      <w:r w:rsidR="00D766A7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бюджетным (автономным) учреждением </w:t>
      </w:r>
      <w:r w:rsidR="00D766A7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 (работ) и норматива затрат на оказание </w:t>
      </w:r>
      <w:r w:rsidR="00D766A7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 (выполнение работ), установленного </w:t>
      </w:r>
      <w:r w:rsidRPr="007F507F">
        <w:rPr>
          <w:rFonts w:eastAsiaTheme="minorHAnsi"/>
          <w:sz w:val="28"/>
          <w:szCs w:val="28"/>
          <w:lang w:eastAsia="en-US"/>
        </w:rPr>
        <w:t xml:space="preserve">органом </w:t>
      </w:r>
      <w:r w:rsidR="003B41AA" w:rsidRPr="007F507F">
        <w:rPr>
          <w:rFonts w:eastAsiaTheme="minorHAnsi"/>
          <w:sz w:val="28"/>
          <w:szCs w:val="28"/>
          <w:lang w:eastAsia="en-US"/>
        </w:rPr>
        <w:t>местного самоуправления района,</w:t>
      </w:r>
      <w:r w:rsidR="00576EC7" w:rsidRPr="007F507F">
        <w:rPr>
          <w:rFonts w:eastAsiaTheme="minorHAnsi"/>
          <w:sz w:val="28"/>
          <w:szCs w:val="28"/>
          <w:lang w:eastAsia="en-US"/>
        </w:rPr>
        <w:t xml:space="preserve"> </w:t>
      </w:r>
      <w:r w:rsidR="003B41AA" w:rsidRPr="007F507F">
        <w:rPr>
          <w:rFonts w:eastAsiaTheme="minorHAnsi"/>
          <w:sz w:val="28"/>
          <w:szCs w:val="28"/>
          <w:lang w:eastAsia="en-US"/>
        </w:rPr>
        <w:t>органом администрации района</w:t>
      </w:r>
      <w:r w:rsidRPr="00D766A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76EC7">
        <w:rPr>
          <w:rFonts w:eastAsiaTheme="minorHAnsi"/>
          <w:sz w:val="28"/>
          <w:szCs w:val="28"/>
          <w:lang w:eastAsia="en-US"/>
        </w:rPr>
        <w:t>(R</w:t>
      </w:r>
      <w:r w:rsidRPr="00576EC7">
        <w:rPr>
          <w:rFonts w:eastAsiaTheme="minorHAnsi"/>
          <w:sz w:val="22"/>
          <w:szCs w:val="22"/>
          <w:lang w:eastAsia="en-US"/>
        </w:rPr>
        <w:t>воз</w:t>
      </w:r>
      <w:r w:rsidRPr="00576EC7">
        <w:rPr>
          <w:rFonts w:eastAsiaTheme="minorHAnsi"/>
          <w:sz w:val="28"/>
          <w:szCs w:val="28"/>
          <w:lang w:eastAsia="en-US"/>
        </w:rPr>
        <w:t>), и</w:t>
      </w:r>
      <w:r>
        <w:rPr>
          <w:rFonts w:eastAsiaTheme="minorHAnsi"/>
          <w:sz w:val="28"/>
          <w:szCs w:val="28"/>
          <w:lang w:eastAsia="en-US"/>
        </w:rPr>
        <w:t xml:space="preserve"> определяется по следующей формуле:</w:t>
      </w:r>
    </w:p>
    <w:p w:rsidR="005D0EC6" w:rsidRDefault="005D0EC6" w:rsidP="000326E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766A7" w:rsidP="00D456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24550" cy="466725"/>
            <wp:effectExtent l="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6BB" w:rsidRDefault="00D456BB" w:rsidP="00D456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D0EC6" w:rsidRDefault="005D0EC6" w:rsidP="00D456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затраты, связанные с невыполнением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 w:rsidR="0043764E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задания по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затраты, связанные с невыполнением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 w:rsidR="009C637D">
        <w:rPr>
          <w:rFonts w:eastAsiaTheme="minorHAnsi"/>
          <w:sz w:val="28"/>
          <w:szCs w:val="28"/>
          <w:lang w:eastAsia="en-US"/>
        </w:rPr>
        <w:t xml:space="preserve"> задания по w-</w:t>
      </w:r>
      <w:r>
        <w:rPr>
          <w:rFonts w:eastAsiaTheme="minorHAnsi"/>
          <w:sz w:val="28"/>
          <w:szCs w:val="28"/>
          <w:lang w:eastAsia="en-US"/>
        </w:rPr>
        <w:t>й работе.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Затраты, связанные с невыполнением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 (</w:t>
      </w: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), определяются по следующей формуле: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0EC6" w:rsidRDefault="005D0EC6" w:rsidP="000326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233362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Ni - нормативные затраты на оказание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расходов за коммунальные услуги и на оплату арендной платы за пользование имуществом;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715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невыполненный объем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услуге.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Невыполненный объем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 (</w:t>
      </w: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71500" cy="333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) определяется по следующей формуле: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0EC6" w:rsidRDefault="005D0EC6" w:rsidP="00D456B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2657475" cy="3333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37147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объем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установленный </w:t>
      </w:r>
      <w:r w:rsidR="0043764E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установленное органом-учредителем возможное отклонение от показателей, установленных в </w:t>
      </w:r>
      <w:r w:rsidR="0043764E">
        <w:rPr>
          <w:rFonts w:eastAsiaTheme="minorHAnsi"/>
          <w:sz w:val="28"/>
          <w:szCs w:val="28"/>
          <w:lang w:eastAsia="en-US"/>
        </w:rPr>
        <w:t>муниципальном</w:t>
      </w:r>
      <w:r>
        <w:rPr>
          <w:rFonts w:eastAsiaTheme="minorHAnsi"/>
          <w:sz w:val="28"/>
          <w:szCs w:val="28"/>
          <w:lang w:eastAsia="en-US"/>
        </w:rPr>
        <w:t xml:space="preserve"> задании по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услуге, в пределах которых </w:t>
      </w:r>
      <w:r w:rsidR="0043764E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задание считается выполненным (при установлении);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фактическое значение объема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 отчетный период в соответствии с отчетом о выполнении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(запланированное к исполнению по завершении текущего финансового года значение объема i-й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соответствии с предварительным отчетом о выполнении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задания).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Затраты, связанные с невыполнением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w-й работе </w:t>
      </w:r>
      <w:r>
        <w:rPr>
          <w:rFonts w:eastAsiaTheme="minorHAnsi"/>
          <w:noProof/>
          <w:position w:val="-16"/>
          <w:sz w:val="28"/>
          <w:szCs w:val="28"/>
        </w:rPr>
        <w:drawing>
          <wp:inline distT="0" distB="0" distL="0" distR="0">
            <wp:extent cx="704850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, определяются исходя из затрат на выполнение w-й работы пропорционально невыполненному объему w-й работы с учетом возможного отклонения от показателей, установленных в </w:t>
      </w:r>
      <w:r w:rsidR="0043764E">
        <w:rPr>
          <w:rFonts w:eastAsiaTheme="minorHAnsi"/>
          <w:sz w:val="28"/>
          <w:szCs w:val="28"/>
          <w:lang w:eastAsia="en-US"/>
        </w:rPr>
        <w:t>муниципальном</w:t>
      </w:r>
      <w:r>
        <w:rPr>
          <w:rFonts w:eastAsiaTheme="minorHAnsi"/>
          <w:sz w:val="28"/>
          <w:szCs w:val="28"/>
          <w:lang w:eastAsia="en-US"/>
        </w:rPr>
        <w:t xml:space="preserve"> задании по w-й работе, в пределах которых </w:t>
      </w:r>
      <w:r w:rsidR="0043764E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задание считается выполненным (при установлении).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Затраты, связанные с невыполнением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w-й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работе </w:t>
      </w:r>
      <w:r>
        <w:rPr>
          <w:rFonts w:eastAsiaTheme="minorHAnsi"/>
          <w:noProof/>
          <w:position w:val="-16"/>
          <w:sz w:val="28"/>
          <w:szCs w:val="28"/>
        </w:rPr>
        <w:drawing>
          <wp:inline distT="0" distB="0" distL="0" distR="0">
            <wp:extent cx="704850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, определяются по следующей формуле:</w:t>
      </w:r>
    </w:p>
    <w:p w:rsidR="005D0EC6" w:rsidRDefault="005D0EC6" w:rsidP="00576E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5"/>
          <w:sz w:val="28"/>
          <w:szCs w:val="28"/>
        </w:rPr>
        <w:drawing>
          <wp:inline distT="0" distB="0" distL="0" distR="0">
            <wp:extent cx="2562225" cy="3714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Nw - нормативные затраты на оказание w-й работы, за исключением расходов за коммунальные услуги и на оплату арендной платы за пользование имуществом;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71500" cy="3333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невыполненный объем </w:t>
      </w:r>
      <w:r w:rsidR="0043764E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задания по w-й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работе;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соответствии с пунктом 30 настоящего Положения, установленный </w:t>
      </w:r>
      <w:r w:rsidR="0043764E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w</w:t>
      </w:r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</w:t>
      </w:r>
      <w:r w:rsidR="0043764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работы в соответствии с пунктом 30 настоящего Положения, установленный </w:t>
      </w:r>
      <w:r w:rsidR="0043764E">
        <w:rPr>
          <w:rFonts w:eastAsiaTheme="minorHAnsi"/>
          <w:sz w:val="28"/>
          <w:szCs w:val="28"/>
          <w:lang w:eastAsia="en-US"/>
        </w:rPr>
        <w:t>муниципальным</w:t>
      </w:r>
      <w:r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D0EC6" w:rsidRDefault="005D0EC6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 - коэффициент выравнивания, применяемый в соответствии с пунктом 8 Постановления.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Возврат осуществляется не позднее 15 февраля года, следующего за отчетным.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Учредители осуществляют контроль за своевременным возвратом средств субсидии подведомственными учреждениями.</w:t>
      </w:r>
      <w:r w:rsidR="0043764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3764E">
        <w:rPr>
          <w:rFonts w:eastAsiaTheme="minorHAnsi"/>
          <w:sz w:val="28"/>
          <w:szCs w:val="28"/>
          <w:lang w:eastAsia="en-US"/>
        </w:rPr>
        <w:t>пункт 41</w:t>
      </w: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5D0EC6" w:rsidRDefault="0043764E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0EC6">
        <w:rPr>
          <w:rFonts w:eastAsiaTheme="minorHAnsi"/>
          <w:sz w:val="28"/>
          <w:szCs w:val="28"/>
          <w:lang w:eastAsia="en-US"/>
        </w:rPr>
        <w:t xml:space="preserve">Контроль за своевременностью и полнотой размещения на официальном сайте: www.bus.gov.ru информации о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="005D0EC6">
        <w:rPr>
          <w:rFonts w:eastAsiaTheme="minorHAnsi"/>
          <w:sz w:val="28"/>
          <w:szCs w:val="28"/>
          <w:lang w:eastAsia="en-US"/>
        </w:rPr>
        <w:t xml:space="preserve"> задании бюджетными и автономными учреждениями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, казенными учреждениями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 осуществляют соответственно органы, осуществляющие функции и полномочия учредителя в отношении бюджетных или автономных учреждений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>, и главные распорядители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5D0EC6">
        <w:rPr>
          <w:rFonts w:eastAsiaTheme="minorHAnsi"/>
          <w:sz w:val="28"/>
          <w:szCs w:val="28"/>
          <w:lang w:eastAsia="en-US"/>
        </w:rPr>
        <w:t xml:space="preserve">, в ведении которых находятся казенные учреждения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5D0EC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5D0EC6">
        <w:rPr>
          <w:rFonts w:eastAsiaTheme="minorHAnsi"/>
          <w:sz w:val="28"/>
          <w:szCs w:val="28"/>
          <w:lang w:eastAsia="en-US"/>
        </w:rPr>
        <w:t>;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3764E">
        <w:rPr>
          <w:rFonts w:eastAsiaTheme="minorHAnsi"/>
          <w:sz w:val="28"/>
          <w:szCs w:val="28"/>
          <w:lang w:eastAsia="en-US"/>
        </w:rPr>
        <w:t xml:space="preserve">приложение 1 </w:t>
      </w:r>
      <w:r>
        <w:rPr>
          <w:rFonts w:eastAsiaTheme="minorHAnsi"/>
          <w:sz w:val="28"/>
          <w:szCs w:val="28"/>
          <w:lang w:eastAsia="en-US"/>
        </w:rPr>
        <w:t xml:space="preserve">к Положению изложить в новой редакции согласно </w:t>
      </w:r>
      <w:r w:rsidR="0043764E">
        <w:rPr>
          <w:rFonts w:eastAsiaTheme="minorHAnsi"/>
          <w:sz w:val="28"/>
          <w:szCs w:val="28"/>
          <w:lang w:eastAsia="en-US"/>
        </w:rPr>
        <w:t xml:space="preserve">приложению 1 </w:t>
      </w:r>
      <w:r>
        <w:rPr>
          <w:rFonts w:eastAsiaTheme="minorHAnsi"/>
          <w:sz w:val="28"/>
          <w:szCs w:val="28"/>
          <w:lang w:eastAsia="en-US"/>
        </w:rPr>
        <w:t>к настоящему постановлению;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дополнить</w:t>
      </w:r>
      <w:r w:rsidR="0043764E">
        <w:rPr>
          <w:rFonts w:eastAsiaTheme="minorHAnsi"/>
          <w:sz w:val="28"/>
          <w:szCs w:val="28"/>
          <w:lang w:eastAsia="en-US"/>
        </w:rPr>
        <w:t xml:space="preserve"> Положение</w:t>
      </w:r>
      <w:r>
        <w:rPr>
          <w:rFonts w:eastAsiaTheme="minorHAnsi"/>
          <w:sz w:val="28"/>
          <w:szCs w:val="28"/>
          <w:lang w:eastAsia="en-US"/>
        </w:rPr>
        <w:t xml:space="preserve"> приложением 1(1) согласно</w:t>
      </w:r>
      <w:r w:rsidR="0043764E">
        <w:rPr>
          <w:rFonts w:eastAsiaTheme="minorHAnsi"/>
          <w:sz w:val="28"/>
          <w:szCs w:val="28"/>
          <w:lang w:eastAsia="en-US"/>
        </w:rPr>
        <w:t xml:space="preserve"> приложению 2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постановлению;</w:t>
      </w:r>
    </w:p>
    <w:p w:rsidR="005D0EC6" w:rsidRDefault="005D0EC6" w:rsidP="00032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</w:t>
      </w:r>
      <w:r w:rsidR="007F507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3764E">
        <w:rPr>
          <w:rFonts w:eastAsiaTheme="minorHAnsi"/>
          <w:sz w:val="28"/>
          <w:szCs w:val="28"/>
          <w:lang w:eastAsia="en-US"/>
        </w:rPr>
        <w:t xml:space="preserve">приложение 2 </w:t>
      </w:r>
      <w:r>
        <w:rPr>
          <w:rFonts w:eastAsiaTheme="minorHAnsi"/>
          <w:sz w:val="28"/>
          <w:szCs w:val="28"/>
          <w:lang w:eastAsia="en-US"/>
        </w:rPr>
        <w:t xml:space="preserve">к Положению изложить в новой редакции согласно </w:t>
      </w:r>
      <w:r w:rsidR="000326E8">
        <w:rPr>
          <w:rFonts w:eastAsiaTheme="minorHAnsi"/>
          <w:sz w:val="28"/>
          <w:szCs w:val="28"/>
          <w:lang w:eastAsia="en-US"/>
        </w:rPr>
        <w:t xml:space="preserve">приложению 3 </w:t>
      </w:r>
      <w:r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576EC7" w:rsidRDefault="003B41AA" w:rsidP="00576E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507F">
        <w:rPr>
          <w:sz w:val="28"/>
          <w:szCs w:val="28"/>
        </w:rPr>
        <w:t>2</w:t>
      </w:r>
      <w:r w:rsidR="00B33D40" w:rsidRPr="00F56727">
        <w:rPr>
          <w:color w:val="000000"/>
          <w:sz w:val="28"/>
          <w:szCs w:val="28"/>
        </w:rPr>
        <w:t xml:space="preserve">. Настоящее постановление вступает в силу со дня его принятия и </w:t>
      </w:r>
      <w:r w:rsidR="000326E8">
        <w:rPr>
          <w:rFonts w:eastAsiaTheme="minorHAnsi"/>
          <w:sz w:val="28"/>
          <w:szCs w:val="28"/>
          <w:lang w:eastAsia="en-US"/>
        </w:rPr>
        <w:t>применяется при формировании муниципального задания начиная с муниципального задания на 2021 год и на плановый период 2022 и 2023 годов.</w:t>
      </w:r>
    </w:p>
    <w:p w:rsidR="007F507F" w:rsidRDefault="007F507F" w:rsidP="00576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6BB" w:rsidRDefault="00D456BB" w:rsidP="007F507F">
      <w:pPr>
        <w:tabs>
          <w:tab w:val="left" w:pos="709"/>
        </w:tabs>
        <w:spacing w:after="1" w:line="220" w:lineRule="atLeast"/>
        <w:jc w:val="both"/>
        <w:rPr>
          <w:sz w:val="28"/>
          <w:szCs w:val="28"/>
        </w:rPr>
      </w:pPr>
    </w:p>
    <w:p w:rsidR="007F507F" w:rsidRDefault="007F507F" w:rsidP="007F507F">
      <w:pPr>
        <w:tabs>
          <w:tab w:val="left" w:pos="709"/>
        </w:tabs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9C637D">
        <w:rPr>
          <w:sz w:val="28"/>
          <w:szCs w:val="28"/>
        </w:rPr>
        <w:t xml:space="preserve"> руководителя</w:t>
      </w:r>
    </w:p>
    <w:p w:rsidR="007F507F" w:rsidRPr="00A913D7" w:rsidRDefault="007F507F" w:rsidP="007F507F">
      <w:pPr>
        <w:tabs>
          <w:tab w:val="left" w:pos="709"/>
        </w:tabs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</w:t>
      </w:r>
      <w:r w:rsidR="009C637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Н.А. Шамонин</w:t>
      </w: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456BB" w:rsidRDefault="00D456BB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0326E8">
        <w:rPr>
          <w:rFonts w:eastAsiaTheme="minorHAnsi"/>
          <w:sz w:val="28"/>
          <w:szCs w:val="28"/>
          <w:lang w:eastAsia="en-US"/>
        </w:rPr>
        <w:t>остановлению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70CA8">
        <w:rPr>
          <w:rFonts w:eastAsiaTheme="minorHAnsi"/>
          <w:sz w:val="28"/>
          <w:szCs w:val="28"/>
          <w:lang w:eastAsia="en-US"/>
        </w:rPr>
        <w:t>07.06.</w:t>
      </w:r>
      <w:r w:rsidRPr="000326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2021</w:t>
      </w:r>
      <w:r w:rsidRPr="000326E8">
        <w:rPr>
          <w:rFonts w:eastAsiaTheme="minorHAnsi"/>
          <w:sz w:val="28"/>
          <w:szCs w:val="28"/>
          <w:lang w:eastAsia="en-US"/>
        </w:rPr>
        <w:t xml:space="preserve"> г. </w:t>
      </w:r>
      <w:r>
        <w:rPr>
          <w:rFonts w:eastAsiaTheme="minorHAnsi"/>
          <w:sz w:val="28"/>
          <w:szCs w:val="28"/>
          <w:lang w:eastAsia="en-US"/>
        </w:rPr>
        <w:t>№</w:t>
      </w:r>
      <w:r w:rsidR="00270CA8">
        <w:rPr>
          <w:rFonts w:eastAsiaTheme="minorHAnsi"/>
          <w:sz w:val="28"/>
          <w:szCs w:val="28"/>
          <w:lang w:eastAsia="en-US"/>
        </w:rPr>
        <w:t xml:space="preserve"> 254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326E8">
        <w:rPr>
          <w:rFonts w:eastAsiaTheme="minorHAnsi"/>
          <w:sz w:val="28"/>
          <w:szCs w:val="28"/>
          <w:lang w:eastAsia="en-US"/>
        </w:rPr>
        <w:t>Приложение 1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к Положению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о формировании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задания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(выполнение работ) в отношении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учреждений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0326E8">
        <w:rPr>
          <w:rFonts w:eastAsiaTheme="minorHAnsi"/>
          <w:sz w:val="28"/>
          <w:szCs w:val="28"/>
          <w:lang w:eastAsia="en-US"/>
        </w:rPr>
        <w:t xml:space="preserve"> и финансовом обеспечении</w:t>
      </w:r>
    </w:p>
    <w:p w:rsidR="000326E8" w:rsidRPr="000326E8" w:rsidRDefault="000326E8" w:rsidP="00AC49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326E8">
        <w:rPr>
          <w:rFonts w:eastAsiaTheme="minorHAnsi"/>
          <w:sz w:val="28"/>
          <w:szCs w:val="28"/>
          <w:lang w:eastAsia="en-US"/>
        </w:rPr>
        <w:t xml:space="preserve"> задания</w:t>
      </w:r>
    </w:p>
    <w:tbl>
      <w:tblPr>
        <w:tblW w:w="99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2190"/>
        <w:gridCol w:w="1481"/>
        <w:gridCol w:w="426"/>
        <w:gridCol w:w="1069"/>
        <w:gridCol w:w="1134"/>
        <w:gridCol w:w="910"/>
        <w:gridCol w:w="1559"/>
      </w:tblGrid>
      <w:tr w:rsidR="000326E8" w:rsidRPr="000326E8" w:rsidTr="00AC49C4">
        <w:tc>
          <w:tcPr>
            <w:tcW w:w="4804" w:type="dxa"/>
            <w:gridSpan w:val="3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8" w:type="dxa"/>
            <w:gridSpan w:val="5"/>
          </w:tcPr>
          <w:p w:rsidR="000326E8" w:rsidRPr="00D456BB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56BB">
              <w:rPr>
                <w:rFonts w:eastAsiaTheme="minorHAnsi"/>
                <w:lang w:eastAsia="en-US"/>
              </w:rPr>
              <w:t>Утвержден правовым актом</w:t>
            </w:r>
          </w:p>
        </w:tc>
      </w:tr>
      <w:tr w:rsidR="000326E8" w:rsidRPr="000326E8" w:rsidTr="00AC49C4">
        <w:trPr>
          <w:gridAfter w:val="5"/>
          <w:wAfter w:w="5098" w:type="dxa"/>
          <w:trHeight w:val="322"/>
        </w:trPr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</w:tcBorders>
          </w:tcPr>
          <w:p w:rsidR="000326E8" w:rsidRPr="000326E8" w:rsidRDefault="000326E8" w:rsidP="003B41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26E8">
              <w:rPr>
                <w:rFonts w:eastAsiaTheme="minorHAnsi"/>
                <w:sz w:val="20"/>
                <w:szCs w:val="20"/>
                <w:lang w:eastAsia="en-US"/>
              </w:rPr>
              <w:t>(наименование органа, осуществляющего</w:t>
            </w:r>
            <w:r w:rsidR="00D456B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>функции и полномочия учредителя, главного распорядителя средств бюджета</w:t>
            </w:r>
            <w:r w:rsidR="004A39F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B41AA">
              <w:rPr>
                <w:rFonts w:eastAsiaTheme="minorHAnsi"/>
                <w:sz w:val="20"/>
                <w:szCs w:val="20"/>
                <w:lang w:eastAsia="en-US"/>
              </w:rPr>
              <w:t>района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4A39F7">
              <w:rPr>
                <w:rFonts w:eastAsiaTheme="minorHAnsi"/>
                <w:sz w:val="20"/>
                <w:szCs w:val="20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 учреждения </w:t>
            </w:r>
            <w:r w:rsidR="004A39F7">
              <w:rPr>
                <w:rFonts w:eastAsiaTheme="minorHAnsi"/>
                <w:sz w:val="20"/>
                <w:szCs w:val="20"/>
                <w:lang w:eastAsia="en-US"/>
              </w:rPr>
              <w:t>района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0326E8" w:rsidRPr="000326E8" w:rsidTr="00AC49C4"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672" w:type="dxa"/>
            <w:gridSpan w:val="4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gridAfter w:val="5"/>
          <w:wAfter w:w="5098" w:type="dxa"/>
          <w:trHeight w:val="322"/>
        </w:trPr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26E8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6E8" w:rsidRPr="000326E8" w:rsidRDefault="00AC49C4" w:rsidP="00AC49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</w:t>
            </w:r>
            <w:r w:rsidR="000326E8" w:rsidRPr="000326E8">
              <w:rPr>
                <w:rFonts w:eastAsiaTheme="minorHAnsi"/>
                <w:sz w:val="20"/>
                <w:szCs w:val="20"/>
                <w:lang w:eastAsia="en-US"/>
              </w:rPr>
              <w:t>ь)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</w:tcBorders>
          </w:tcPr>
          <w:p w:rsidR="000326E8" w:rsidRPr="000326E8" w:rsidRDefault="00AC49C4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  <w:r w:rsidR="000326E8" w:rsidRPr="000326E8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0326E8" w:rsidRPr="000326E8" w:rsidTr="00AC49C4">
        <w:tc>
          <w:tcPr>
            <w:tcW w:w="4804" w:type="dxa"/>
            <w:gridSpan w:val="3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8" w:type="dxa"/>
            <w:gridSpan w:val="5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"__"_________________________</w:t>
            </w:r>
          </w:p>
        </w:tc>
      </w:tr>
      <w:tr w:rsidR="000326E8" w:rsidRPr="000326E8" w:rsidTr="00AC49C4">
        <w:tc>
          <w:tcPr>
            <w:tcW w:w="113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210" w:type="dxa"/>
            <w:gridSpan w:val="6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c>
          <w:tcPr>
            <w:tcW w:w="9902" w:type="dxa"/>
            <w:gridSpan w:val="8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на 20__ год и на плановый период 20__ и 20__ годов</w:t>
            </w:r>
          </w:p>
        </w:tc>
      </w:tr>
      <w:tr w:rsidR="000326E8" w:rsidRPr="000326E8" w:rsidTr="00AC49C4">
        <w:trPr>
          <w:trHeight w:val="239"/>
        </w:trPr>
        <w:tc>
          <w:tcPr>
            <w:tcW w:w="8343" w:type="dxa"/>
            <w:gridSpan w:val="7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Коды</w:t>
            </w:r>
          </w:p>
        </w:tc>
      </w:tr>
      <w:tr w:rsidR="000326E8" w:rsidRPr="000326E8" w:rsidTr="00AC49C4">
        <w:trPr>
          <w:trHeight w:val="612"/>
        </w:trPr>
        <w:tc>
          <w:tcPr>
            <w:tcW w:w="6299" w:type="dxa"/>
            <w:gridSpan w:val="5"/>
          </w:tcPr>
          <w:p w:rsidR="000326E8" w:rsidRPr="000326E8" w:rsidRDefault="00AC49C4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</w:t>
            </w:r>
            <w:r w:rsidRPr="00D456BB">
              <w:rPr>
                <w:rFonts w:eastAsiaTheme="minorHAnsi"/>
                <w:lang w:eastAsia="en-US"/>
              </w:rPr>
              <w:t>муниципального учреждения района (обособленного подразделения)</w:t>
            </w:r>
            <w:r>
              <w:rPr>
                <w:rFonts w:eastAsiaTheme="minorHAnsi"/>
                <w:lang w:eastAsia="en-US"/>
              </w:rPr>
              <w:t xml:space="preserve"> _______________________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Форма по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6F0DD0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hyperlink r:id="rId21" w:history="1">
              <w:r w:rsidR="000326E8"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0506001</w:t>
              </w:r>
            </w:hyperlink>
          </w:p>
        </w:tc>
      </w:tr>
      <w:tr w:rsidR="000326E8" w:rsidRPr="000326E8" w:rsidTr="00AC49C4">
        <w:trPr>
          <w:trHeight w:val="28"/>
        </w:trPr>
        <w:tc>
          <w:tcPr>
            <w:tcW w:w="6299" w:type="dxa"/>
            <w:gridSpan w:val="5"/>
          </w:tcPr>
          <w:p w:rsidR="000326E8" w:rsidRPr="000326E8" w:rsidRDefault="00AC49C4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456BB">
              <w:rPr>
                <w:rFonts w:eastAsiaTheme="minorHAnsi"/>
                <w:lang w:eastAsia="en-US"/>
              </w:rPr>
              <w:t>Вид деятельности муниципального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456BB">
              <w:rPr>
                <w:rFonts w:eastAsiaTheme="minorHAnsi"/>
                <w:lang w:eastAsia="en-US"/>
              </w:rPr>
              <w:t>учреждения района (обособленного подразделения)</w:t>
            </w:r>
            <w:r>
              <w:rPr>
                <w:rFonts w:eastAsiaTheme="minorHAnsi"/>
                <w:lang w:eastAsia="en-US"/>
              </w:rPr>
              <w:t xml:space="preserve"> _______________________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Дата начала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trHeight w:val="437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  <w:vMerge w:val="restart"/>
            <w:tcBorders>
              <w:bottom w:val="single" w:sz="4" w:space="0" w:color="auto"/>
            </w:tcBorders>
          </w:tcPr>
          <w:p w:rsidR="000326E8" w:rsidRPr="000326E8" w:rsidRDefault="00AC49C4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(указываются виды деятельности муниципального учреждения района, по которым ему 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утверждается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 задание)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Дата окончания действия </w:t>
            </w:r>
            <w:hyperlink w:anchor="Par517" w:history="1">
              <w:r w:rsidRPr="000326E8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trHeight w:val="465"/>
        </w:trPr>
        <w:tc>
          <w:tcPr>
            <w:tcW w:w="3323" w:type="dxa"/>
            <w:gridSpan w:val="2"/>
            <w:vMerge/>
          </w:tcPr>
          <w:p w:rsidR="000326E8" w:rsidRPr="00D456BB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сводному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trHeight w:val="278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22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trHeight w:val="20"/>
        </w:trPr>
        <w:tc>
          <w:tcPr>
            <w:tcW w:w="3323" w:type="dxa"/>
            <w:gridSpan w:val="2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23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c>
          <w:tcPr>
            <w:tcW w:w="3323" w:type="dxa"/>
            <w:gridSpan w:val="2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24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AC49C4">
        <w:trPr>
          <w:trHeight w:val="106"/>
        </w:trPr>
        <w:tc>
          <w:tcPr>
            <w:tcW w:w="3323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0326E8" w:rsidRPr="000326E8" w:rsidRDefault="000326E8" w:rsidP="00AC49C4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C49C4" w:rsidRDefault="00AC49C4" w:rsidP="004A39F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AC49C4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976"/>
        <w:gridCol w:w="6663"/>
        <w:gridCol w:w="1842"/>
      </w:tblGrid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0326E8" w:rsidP="004A39F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 w:rsidR="004A39F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Раздел _________</w:t>
            </w:r>
          </w:p>
        </w:tc>
      </w:tr>
      <w:tr w:rsidR="000326E8" w:rsidRPr="000326E8" w:rsidTr="00F0012D"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276"/>
        </w:trPr>
        <w:tc>
          <w:tcPr>
            <w:tcW w:w="3323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322"/>
        </w:trPr>
        <w:tc>
          <w:tcPr>
            <w:tcW w:w="3323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20"/>
        </w:trPr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1030A2" w:rsidRDefault="000326E8" w:rsidP="001030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Показатели, характеризующие объем и (или)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  <w:bookmarkStart w:id="0" w:name="Par83"/>
      <w:bookmarkEnd w:id="0"/>
    </w:p>
    <w:p w:rsidR="00AC49C4" w:rsidRDefault="000326E8" w:rsidP="001030A2">
      <w:pPr>
        <w:autoSpaceDE w:val="0"/>
        <w:autoSpaceDN w:val="0"/>
        <w:adjustRightInd w:val="0"/>
        <w:jc w:val="both"/>
        <w:sectPr w:rsidR="00AC49C4" w:rsidSect="00AC49C4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tbl>
      <w:tblPr>
        <w:tblW w:w="15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850"/>
        <w:gridCol w:w="851"/>
        <w:gridCol w:w="1276"/>
        <w:gridCol w:w="1134"/>
        <w:gridCol w:w="1134"/>
        <w:gridCol w:w="992"/>
        <w:gridCol w:w="1134"/>
        <w:gridCol w:w="1134"/>
        <w:gridCol w:w="992"/>
        <w:gridCol w:w="851"/>
        <w:gridCol w:w="1417"/>
        <w:gridCol w:w="1219"/>
      </w:tblGrid>
      <w:tr w:rsidR="000326E8" w:rsidRPr="0050116A" w:rsidTr="0050116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 номер реестро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содержание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условия (формы) оказания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качества </w:t>
            </w:r>
            <w:r w:rsidR="001030A2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качества </w:t>
            </w:r>
            <w:r w:rsidR="00D96959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D96959" w:rsidRPr="0050116A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услуги </w:t>
            </w:r>
            <w:hyperlink w:anchor="Par522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1030A2" w:rsidRPr="0050116A" w:rsidTr="0050116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(наиме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(1-й год плано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(2-й год плано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 w:rsidR="0050116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D96959" w:rsidRPr="0050116A" w:rsidTr="0050116A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50116A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5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96959" w:rsidRPr="0050116A" w:rsidTr="0050116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D96959" w:rsidRPr="0050116A" w:rsidTr="0050116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96959" w:rsidRPr="0050116A" w:rsidTr="0050116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96959" w:rsidRPr="0050116A" w:rsidTr="0050116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50116A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Показатели, характеризующие объем </w:t>
      </w:r>
      <w:r w:rsidR="00D96959"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850"/>
        <w:gridCol w:w="709"/>
        <w:gridCol w:w="850"/>
        <w:gridCol w:w="1134"/>
        <w:gridCol w:w="993"/>
        <w:gridCol w:w="708"/>
        <w:gridCol w:w="710"/>
        <w:gridCol w:w="1276"/>
        <w:gridCol w:w="992"/>
        <w:gridCol w:w="992"/>
        <w:gridCol w:w="1135"/>
        <w:gridCol w:w="567"/>
        <w:gridCol w:w="707"/>
        <w:gridCol w:w="991"/>
        <w:gridCol w:w="1277"/>
      </w:tblGrid>
      <w:tr w:rsidR="00D96959" w:rsidRPr="00922F04" w:rsidTr="00864C9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</w:t>
            </w:r>
            <w:r w:rsidR="00922F0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содержание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Показатель, характеризующий условия (формы) оказания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объема </w:t>
            </w:r>
            <w:r w:rsidR="00D96959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объема </w:t>
            </w:r>
            <w:r w:rsidR="00864C9B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</w:t>
            </w:r>
            <w:r w:rsidR="00864C9B" w:rsidRPr="00922F04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услуги </w:t>
            </w:r>
            <w:hyperlink w:anchor="Par52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D96959" w:rsidRPr="00922F04" w:rsidTr="00864C9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ние показа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ние показа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922F04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20__ год (1-й год плано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вого 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(2-й год плано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вого 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(очередной финансо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20__ год (1-й год 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планово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(2-й год пла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ново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процен</w:t>
            </w:r>
            <w:r w:rsidR="0071561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тах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864C9B" w:rsidRPr="00922F04" w:rsidTr="00864C9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71561E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 w:rsidR="00922F0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6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64C9B" w:rsidRPr="00922F04" w:rsidTr="00864C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864C9B" w:rsidRPr="00922F04" w:rsidTr="00864C9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64C9B" w:rsidRPr="00922F04" w:rsidTr="00864C9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64C9B" w:rsidRPr="00922F04" w:rsidTr="00864C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922F04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098"/>
        <w:gridCol w:w="1253"/>
        <w:gridCol w:w="1418"/>
        <w:gridCol w:w="3544"/>
      </w:tblGrid>
      <w:tr w:rsidR="000326E8" w:rsidRPr="000326E8" w:rsidTr="0071561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326E8" w:rsidRPr="000326E8" w:rsidTr="007156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2"/>
      </w:tblGrid>
      <w:tr w:rsidR="000326E8" w:rsidRPr="000326E8">
        <w:tc>
          <w:tcPr>
            <w:tcW w:w="9069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 Порядок оказания </w:t>
            </w:r>
            <w:r w:rsidR="00864C9B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  <w:p w:rsidR="000326E8" w:rsidRPr="000326E8" w:rsidRDefault="000326E8" w:rsidP="007156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5.1. Нормативные правовые акты, регулирующие порядок оказания </w:t>
            </w:r>
            <w:r w:rsidR="00864C9B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="009A09FD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</w:tr>
      <w:tr w:rsidR="000326E8" w:rsidRPr="000326E8">
        <w:tc>
          <w:tcPr>
            <w:tcW w:w="907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</w:tcBorders>
          </w:tcPr>
          <w:p w:rsidR="000326E8" w:rsidRPr="00B650C8" w:rsidRDefault="000326E8" w:rsidP="00B650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50C8">
              <w:rPr>
                <w:rFonts w:eastAsiaTheme="minorHAnsi"/>
                <w:lang w:eastAsia="en-US"/>
              </w:rPr>
              <w:t>(наименование, номер и дата нормативного правового акта)</w:t>
            </w:r>
          </w:p>
        </w:tc>
      </w:tr>
      <w:tr w:rsidR="000326E8" w:rsidRPr="000326E8">
        <w:tc>
          <w:tcPr>
            <w:tcW w:w="9069" w:type="dxa"/>
            <w:gridSpan w:val="2"/>
          </w:tcPr>
          <w:p w:rsidR="000326E8" w:rsidRPr="000326E8" w:rsidRDefault="000326E8" w:rsidP="00D7131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5.2. Порядок информирования потенциальных потребителей </w:t>
            </w:r>
            <w:r w:rsidR="00B650C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7"/>
        <w:gridCol w:w="4253"/>
      </w:tblGrid>
      <w:tr w:rsidR="000326E8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1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0326E8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326E8" w:rsidRPr="000326E8" w:rsidTr="0071561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231"/>
        <w:gridCol w:w="2721"/>
        <w:gridCol w:w="1133"/>
      </w:tblGrid>
      <w:tr w:rsidR="000326E8" w:rsidRPr="000326E8">
        <w:tc>
          <w:tcPr>
            <w:tcW w:w="9069" w:type="dxa"/>
            <w:gridSpan w:val="4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II. СВЕДЕНИЯ О ВЫПОЛНЯЕМЫХ РАБОТАХ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Раздел __________</w:t>
            </w: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1. Наименование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 по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региональному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5215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2. Категории потребителей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3. Показатели, характеризующие объем и (или) качество работы</w:t>
      </w:r>
    </w:p>
    <w:p w:rsidR="000326E8" w:rsidRPr="000326E8" w:rsidRDefault="000326E8" w:rsidP="000326E8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bookmarkStart w:id="1" w:name="Par300"/>
      <w:bookmarkEnd w:id="1"/>
      <w:r w:rsidRPr="000326E8">
        <w:rPr>
          <w:rFonts w:eastAsiaTheme="minorHAnsi"/>
          <w:sz w:val="28"/>
          <w:szCs w:val="28"/>
          <w:lang w:eastAsia="en-US"/>
        </w:rPr>
        <w:t xml:space="preserve">3.1. Показатели, характеризующие качество работы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"/>
        <w:gridCol w:w="843"/>
        <w:gridCol w:w="1127"/>
        <w:gridCol w:w="844"/>
        <w:gridCol w:w="993"/>
        <w:gridCol w:w="371"/>
        <w:gridCol w:w="1276"/>
        <w:gridCol w:w="1191"/>
        <w:gridCol w:w="725"/>
        <w:gridCol w:w="713"/>
        <w:gridCol w:w="1701"/>
        <w:gridCol w:w="1138"/>
        <w:gridCol w:w="962"/>
        <w:gridCol w:w="30"/>
        <w:gridCol w:w="1276"/>
        <w:gridCol w:w="9"/>
        <w:gridCol w:w="1408"/>
      </w:tblGrid>
      <w:tr w:rsidR="009A09FD" w:rsidRPr="00D71318" w:rsidTr="009A09F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Уникальный номер реестро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</w:t>
            </w:r>
          </w:p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щий условия (формы) выполнения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 качества работы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работы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  <w:hyperlink w:anchor="Par522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20__ год (2-й год планово</w:t>
            </w:r>
            <w:r w:rsidR="00D713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го периода)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D7131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27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D713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9A09FD" w:rsidRPr="00D71318" w:rsidTr="009A09F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D7131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3.2. Показатели, характеризующие объем работы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850"/>
        <w:gridCol w:w="992"/>
        <w:gridCol w:w="426"/>
        <w:gridCol w:w="850"/>
        <w:gridCol w:w="567"/>
        <w:gridCol w:w="992"/>
        <w:gridCol w:w="992"/>
        <w:gridCol w:w="992"/>
        <w:gridCol w:w="708"/>
        <w:gridCol w:w="1134"/>
        <w:gridCol w:w="709"/>
        <w:gridCol w:w="567"/>
        <w:gridCol w:w="850"/>
        <w:gridCol w:w="794"/>
        <w:gridCol w:w="482"/>
        <w:gridCol w:w="1134"/>
        <w:gridCol w:w="1277"/>
      </w:tblGrid>
      <w:tr w:rsidR="009A09FD" w:rsidRPr="00D71318" w:rsidTr="009A09F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Показатель объема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Размер платы (цена, тариф) </w:t>
            </w:r>
            <w:hyperlink w:anchor="Par523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  <w:hyperlink w:anchor="Par522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вание пока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за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те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нование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вание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ние рабо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(очередной финансо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20__ год 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(1-й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20__ год (2-й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 (очеред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ной финан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5C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20__ год</w:t>
            </w:r>
          </w:p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 (1-й </w:t>
            </w:r>
            <w:r w:rsidR="000B01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вого перио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да)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20_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 xml:space="preserve">год (2-й 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 планового пе</w:t>
            </w:r>
            <w:r w:rsidR="0001223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процентах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B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B015C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326E8"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по </w:t>
            </w:r>
            <w:hyperlink r:id="rId28" w:history="1">
              <w:r w:rsidRPr="00D7131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1318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9A09FD" w:rsidRPr="00D71318" w:rsidTr="009A09F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A09FD" w:rsidRPr="00D71318" w:rsidTr="009A0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D7131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4. Нормативные правовые акты, устанавливающие размер платы (цену, тариф) либо порядок ее установления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643"/>
        <w:gridCol w:w="1134"/>
        <w:gridCol w:w="1275"/>
        <w:gridCol w:w="3119"/>
      </w:tblGrid>
      <w:tr w:rsidR="000326E8" w:rsidRPr="000326E8" w:rsidTr="0009751E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326E8" w:rsidRPr="000326E8" w:rsidTr="0009751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7"/>
      </w:tblGrid>
      <w:tr w:rsidR="000326E8" w:rsidRPr="000326E8">
        <w:tc>
          <w:tcPr>
            <w:tcW w:w="9067" w:type="dxa"/>
          </w:tcPr>
          <w:p w:rsidR="000326E8" w:rsidRPr="000326E8" w:rsidRDefault="000326E8" w:rsidP="004A39F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III. ПРОЧИЕ СВЕДЕНИЯ О </w:t>
            </w:r>
            <w:r w:rsidR="004A39F7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ЗАДАНИИ </w:t>
            </w:r>
            <w:hyperlink w:anchor="Par524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&lt;6&gt;</w:t>
              </w:r>
            </w:hyperlink>
          </w:p>
        </w:tc>
      </w:tr>
      <w:tr w:rsidR="000326E8" w:rsidRPr="000326E8">
        <w:tc>
          <w:tcPr>
            <w:tcW w:w="9067" w:type="dxa"/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Основания (условия и порядок) для досрочного прекращения выполнения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Иная информация, необходимая для выполнения (контроля за выполнением)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3. Порядок контроля за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126"/>
        <w:gridCol w:w="5387"/>
      </w:tblGrid>
      <w:tr w:rsidR="000326E8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3B41AA" w:rsidP="003B41A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Органы местного самоуправления района, о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>рганы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района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, осуществляющие контроль за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326E8" w:rsidRPr="000326E8" w:rsidTr="0009751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7"/>
      </w:tblGrid>
      <w:tr w:rsidR="000326E8" w:rsidRPr="000326E8">
        <w:tc>
          <w:tcPr>
            <w:tcW w:w="9067" w:type="dxa"/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 Требования к отчетности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4.1. Периодичность представления отчетов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4.2. Сроки представления отчетов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4.2.1. Сроки представления предварительного отчета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09751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4.3. Иные требования к отчетности о выполнении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</w:t>
            </w:r>
          </w:p>
        </w:tc>
      </w:tr>
      <w:tr w:rsidR="000326E8" w:rsidRPr="000326E8">
        <w:tc>
          <w:tcPr>
            <w:tcW w:w="9067" w:type="dxa"/>
            <w:tcBorders>
              <w:top w:val="single" w:sz="4" w:space="0" w:color="auto"/>
            </w:tcBorders>
          </w:tcPr>
          <w:p w:rsidR="000326E8" w:rsidRPr="000326E8" w:rsidRDefault="000326E8" w:rsidP="00A778F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5. Иные показатели, связанные с выполнением </w:t>
            </w:r>
            <w:r w:rsidR="00A778FF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задания &lt;7&gt;</w:t>
            </w:r>
          </w:p>
        </w:tc>
      </w:tr>
      <w:tr w:rsidR="000326E8" w:rsidRPr="000326E8">
        <w:tc>
          <w:tcPr>
            <w:tcW w:w="9067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0326E8" w:rsidRPr="00A778FF" w:rsidRDefault="000326E8" w:rsidP="00A77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17"/>
      <w:bookmarkEnd w:id="2"/>
      <w:r w:rsidRPr="00A778FF">
        <w:rPr>
          <w:rFonts w:eastAsiaTheme="minorHAnsi"/>
          <w:lang w:eastAsia="en-US"/>
        </w:rPr>
        <w:t xml:space="preserve">&lt;1&gt; Заполняется в случае досрочного прекращения выполнения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задания.</w:t>
      </w:r>
    </w:p>
    <w:p w:rsidR="000326E8" w:rsidRPr="00A778FF" w:rsidRDefault="000326E8" w:rsidP="003B41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518"/>
      <w:bookmarkEnd w:id="3"/>
      <w:r w:rsidRPr="00A778FF">
        <w:rPr>
          <w:rFonts w:eastAsiaTheme="minorHAnsi"/>
          <w:lang w:eastAsia="en-US"/>
        </w:rPr>
        <w:t xml:space="preserve">&lt;2&gt; Формируется при установлении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на оказание </w:t>
      </w:r>
      <w:r w:rsidR="00A778FF">
        <w:rPr>
          <w:rFonts w:eastAsiaTheme="minorHAnsi"/>
          <w:lang w:eastAsia="en-US"/>
        </w:rPr>
        <w:t>муниципальной</w:t>
      </w:r>
      <w:r w:rsidRPr="00A778FF">
        <w:rPr>
          <w:rFonts w:eastAsiaTheme="minorHAnsi"/>
          <w:lang w:eastAsia="en-US"/>
        </w:rPr>
        <w:t xml:space="preserve"> услуги (услуг) и выполнение работы (работ) и содержит требования к оказанию </w:t>
      </w:r>
      <w:r w:rsidR="00A778FF">
        <w:rPr>
          <w:rFonts w:eastAsiaTheme="minorHAnsi"/>
          <w:lang w:eastAsia="en-US"/>
        </w:rPr>
        <w:t>муниципальной</w:t>
      </w:r>
      <w:r w:rsidRPr="00A778FF">
        <w:rPr>
          <w:rFonts w:eastAsiaTheme="minorHAnsi"/>
          <w:lang w:eastAsia="en-US"/>
        </w:rPr>
        <w:t xml:space="preserve"> услуги (услуг) и выполнению работы (работ) раздельно по каждой из </w:t>
      </w:r>
      <w:r w:rsidR="00A778FF">
        <w:rPr>
          <w:rFonts w:eastAsiaTheme="minorHAnsi"/>
          <w:lang w:eastAsia="en-US"/>
        </w:rPr>
        <w:t>муниципальных</w:t>
      </w:r>
      <w:r w:rsidRPr="00A778FF">
        <w:rPr>
          <w:rFonts w:eastAsiaTheme="minorHAnsi"/>
          <w:lang w:eastAsia="en-US"/>
        </w:rPr>
        <w:t xml:space="preserve"> услуг (работ) с указанием порядкового номера раздела.</w:t>
      </w:r>
    </w:p>
    <w:p w:rsidR="000326E8" w:rsidRPr="00A778FF" w:rsidRDefault="000326E8" w:rsidP="00A77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521"/>
      <w:bookmarkEnd w:id="4"/>
      <w:r w:rsidRPr="00A778FF">
        <w:rPr>
          <w:rFonts w:eastAsiaTheme="minorHAnsi"/>
          <w:lang w:eastAsia="en-US"/>
        </w:rPr>
        <w:t xml:space="preserve">&lt;3&gt;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бюджетных или автономных учреждений </w:t>
      </w:r>
      <w:r w:rsidR="00A778FF">
        <w:rPr>
          <w:rFonts w:eastAsiaTheme="minorHAnsi"/>
          <w:lang w:eastAsia="en-US"/>
        </w:rPr>
        <w:t>района</w:t>
      </w:r>
      <w:r w:rsidRPr="00A778FF">
        <w:rPr>
          <w:rFonts w:eastAsiaTheme="minorHAnsi"/>
          <w:lang w:eastAsia="en-US"/>
        </w:rPr>
        <w:t>, главным распорядителем средств бюджета</w:t>
      </w:r>
      <w:r w:rsidR="00A778FF">
        <w:rPr>
          <w:rFonts w:eastAsiaTheme="minorHAnsi"/>
          <w:lang w:eastAsia="en-US"/>
        </w:rPr>
        <w:t xml:space="preserve"> района</w:t>
      </w:r>
      <w:r w:rsidRPr="00A778FF">
        <w:rPr>
          <w:rFonts w:eastAsiaTheme="minorHAnsi"/>
          <w:lang w:eastAsia="en-US"/>
        </w:rPr>
        <w:t xml:space="preserve">, в ведении которого находятся казенные учреждения </w:t>
      </w:r>
      <w:r w:rsidR="00A778FF">
        <w:rPr>
          <w:rFonts w:eastAsiaTheme="minorHAnsi"/>
          <w:lang w:eastAsia="en-US"/>
        </w:rPr>
        <w:t>района</w:t>
      </w:r>
      <w:r w:rsidRPr="00A778FF">
        <w:rPr>
          <w:rFonts w:eastAsiaTheme="minorHAnsi"/>
          <w:lang w:eastAsia="en-US"/>
        </w:rPr>
        <w:t>, и единицы их измерения.</w:t>
      </w:r>
    </w:p>
    <w:p w:rsidR="000326E8" w:rsidRPr="00A778FF" w:rsidRDefault="000326E8" w:rsidP="00A77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522"/>
      <w:bookmarkEnd w:id="5"/>
      <w:r w:rsidRPr="00A778FF">
        <w:rPr>
          <w:rFonts w:eastAsiaTheme="minorHAnsi"/>
          <w:lang w:eastAsia="en-US"/>
        </w:rPr>
        <w:t>&lt;4&gt;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0326E8" w:rsidRPr="00A778FF" w:rsidRDefault="000326E8" w:rsidP="00A77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523"/>
      <w:bookmarkEnd w:id="6"/>
      <w:r w:rsidRPr="00A778FF">
        <w:rPr>
          <w:rFonts w:eastAsiaTheme="minorHAnsi"/>
          <w:lang w:eastAsia="en-US"/>
        </w:rPr>
        <w:t xml:space="preserve">&lt;5&gt;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задания. При оказании услуг (выполнении работ) на платной основе сверх установленного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указанный показатель не формируется.</w:t>
      </w:r>
    </w:p>
    <w:p w:rsidR="000326E8" w:rsidRPr="00A778FF" w:rsidRDefault="000326E8" w:rsidP="00A77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524"/>
      <w:bookmarkEnd w:id="7"/>
      <w:r w:rsidRPr="00A778FF">
        <w:rPr>
          <w:rFonts w:eastAsiaTheme="minorHAnsi"/>
          <w:lang w:eastAsia="en-US"/>
        </w:rPr>
        <w:t xml:space="preserve">&lt;6&gt; Заполняется в целом по </w:t>
      </w:r>
      <w:r w:rsidR="004A39F7">
        <w:rPr>
          <w:rFonts w:eastAsiaTheme="minorHAnsi"/>
          <w:lang w:eastAsia="en-US"/>
        </w:rPr>
        <w:t>муниципальному</w:t>
      </w:r>
      <w:r w:rsidRPr="00A778FF">
        <w:rPr>
          <w:rFonts w:eastAsiaTheme="minorHAnsi"/>
          <w:lang w:eastAsia="en-US"/>
        </w:rPr>
        <w:t xml:space="preserve"> заданию.</w:t>
      </w:r>
    </w:p>
    <w:p w:rsidR="00A6316B" w:rsidRPr="00576EC7" w:rsidRDefault="000326E8" w:rsidP="00576EC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778FF">
        <w:rPr>
          <w:rFonts w:eastAsiaTheme="minorHAnsi"/>
          <w:lang w:eastAsia="en-US"/>
        </w:rPr>
        <w:t xml:space="preserve">&lt;7&gt; В числе иных показателей может быть указано допустимое (возможное) отклонение от выполнения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(части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бюджетных или автономных учреждений </w:t>
      </w:r>
      <w:r w:rsidR="00A778FF">
        <w:rPr>
          <w:rFonts w:eastAsiaTheme="minorHAnsi"/>
          <w:lang w:eastAsia="en-US"/>
        </w:rPr>
        <w:t>района</w:t>
      </w:r>
      <w:r w:rsidRPr="00A778FF">
        <w:rPr>
          <w:rFonts w:eastAsiaTheme="minorHAnsi"/>
          <w:lang w:eastAsia="en-US"/>
        </w:rPr>
        <w:t>, главным распорядителем средств бюджета</w:t>
      </w:r>
      <w:r w:rsidR="00A778FF">
        <w:rPr>
          <w:rFonts w:eastAsiaTheme="minorHAnsi"/>
          <w:lang w:eastAsia="en-US"/>
        </w:rPr>
        <w:t xml:space="preserve"> района</w:t>
      </w:r>
      <w:r w:rsidRPr="00A778FF">
        <w:rPr>
          <w:rFonts w:eastAsiaTheme="minorHAnsi"/>
          <w:lang w:eastAsia="en-US"/>
        </w:rPr>
        <w:t xml:space="preserve">, в ведении которого находятся казенные учреждения </w:t>
      </w:r>
      <w:r w:rsidR="00A778FF">
        <w:rPr>
          <w:rFonts w:eastAsiaTheme="minorHAnsi"/>
          <w:lang w:eastAsia="en-US"/>
        </w:rPr>
        <w:t>района</w:t>
      </w:r>
      <w:r w:rsidRPr="00A778FF">
        <w:rPr>
          <w:rFonts w:eastAsiaTheme="minorHAnsi"/>
          <w:lang w:eastAsia="en-US"/>
        </w:rPr>
        <w:t xml:space="preserve">, решения об установлении общего допустимого (возможного) отклонения от выполнения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</w:t>
      </w:r>
      <w:hyperlink w:anchor="Par83" w:history="1">
        <w:r w:rsidRPr="00A778FF">
          <w:rPr>
            <w:rFonts w:eastAsiaTheme="minorHAnsi"/>
            <w:color w:val="0000FF"/>
            <w:lang w:eastAsia="en-US"/>
          </w:rPr>
          <w:t>частей I</w:t>
        </w:r>
      </w:hyperlink>
      <w:r w:rsidRPr="00A778FF">
        <w:rPr>
          <w:rFonts w:eastAsiaTheme="minorHAnsi"/>
          <w:lang w:eastAsia="en-US"/>
        </w:rPr>
        <w:t xml:space="preserve"> и </w:t>
      </w:r>
      <w:hyperlink w:anchor="Par300" w:history="1">
        <w:r w:rsidRPr="00A778FF">
          <w:rPr>
            <w:rFonts w:eastAsiaTheme="minorHAnsi"/>
            <w:color w:val="0000FF"/>
            <w:lang w:eastAsia="en-US"/>
          </w:rPr>
          <w:t>II</w:t>
        </w:r>
      </w:hyperlink>
      <w:r w:rsidRPr="00A778FF">
        <w:rPr>
          <w:rFonts w:eastAsiaTheme="minorHAnsi"/>
          <w:lang w:eastAsia="en-US"/>
        </w:rPr>
        <w:t xml:space="preserve"> настоящего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задания, принимают значения, равные установленному допустимому (возможному) отклонению от выполнения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(части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задания). В случае установления требования о представлении ежемесячных или ежеквартальных отчетов о выполнении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в числе иных показателей устанавливаются показатели выполнения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в процентах от годового объема оказания </w:t>
      </w:r>
      <w:r w:rsidR="00A778FF">
        <w:rPr>
          <w:rFonts w:eastAsiaTheme="minorHAnsi"/>
          <w:lang w:eastAsia="en-US"/>
        </w:rPr>
        <w:t>муниципальных</w:t>
      </w:r>
      <w:r w:rsidRPr="00A778FF">
        <w:rPr>
          <w:rFonts w:eastAsiaTheme="minorHAnsi"/>
          <w:lang w:eastAsia="en-US"/>
        </w:rPr>
        <w:t xml:space="preserve"> услуг (выполнения работ) или в абсолютных величинах как для </w:t>
      </w:r>
      <w:r w:rsidR="00A778FF">
        <w:rPr>
          <w:rFonts w:eastAsiaTheme="minorHAnsi"/>
          <w:lang w:eastAsia="en-US"/>
        </w:rPr>
        <w:t>муниципального</w:t>
      </w:r>
      <w:r w:rsidRPr="00A778FF">
        <w:rPr>
          <w:rFonts w:eastAsiaTheme="minorHAnsi"/>
          <w:lang w:eastAsia="en-US"/>
        </w:rPr>
        <w:t xml:space="preserve"> задания в целом, так и относительно его части (в том числе с учетом неравномерного оказания </w:t>
      </w:r>
      <w:r w:rsidR="00A778FF">
        <w:rPr>
          <w:rFonts w:eastAsiaTheme="minorHAnsi"/>
          <w:lang w:eastAsia="en-US"/>
        </w:rPr>
        <w:t>муниципальных</w:t>
      </w:r>
      <w:r w:rsidRPr="00A778FF">
        <w:rPr>
          <w:rFonts w:eastAsiaTheme="minorHAnsi"/>
          <w:lang w:eastAsia="en-US"/>
        </w:rPr>
        <w:t xml:space="preserve"> услуг (выполнения работ) в течение календарного года).</w:t>
      </w:r>
      <w:r w:rsidR="00A778FF">
        <w:rPr>
          <w:rFonts w:eastAsiaTheme="minorHAnsi"/>
          <w:lang w:eastAsia="en-US"/>
        </w:rPr>
        <w:t>»</w:t>
      </w:r>
      <w:r w:rsidRPr="00A778FF">
        <w:rPr>
          <w:rFonts w:eastAsiaTheme="minorHAnsi"/>
          <w:lang w:eastAsia="en-US"/>
        </w:rPr>
        <w:t>.</w:t>
      </w:r>
    </w:p>
    <w:sectPr w:rsidR="00A6316B" w:rsidRPr="00576EC7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D40"/>
    <w:rsid w:val="0001223D"/>
    <w:rsid w:val="000326E8"/>
    <w:rsid w:val="00032E98"/>
    <w:rsid w:val="0009751E"/>
    <w:rsid w:val="000B015C"/>
    <w:rsid w:val="000F7669"/>
    <w:rsid w:val="001030A2"/>
    <w:rsid w:val="00197092"/>
    <w:rsid w:val="001A7CC9"/>
    <w:rsid w:val="00267918"/>
    <w:rsid w:val="00270CA8"/>
    <w:rsid w:val="003A03FD"/>
    <w:rsid w:val="003B41AA"/>
    <w:rsid w:val="00430859"/>
    <w:rsid w:val="0043764E"/>
    <w:rsid w:val="004601B2"/>
    <w:rsid w:val="00463753"/>
    <w:rsid w:val="004A39F7"/>
    <w:rsid w:val="0050116A"/>
    <w:rsid w:val="005035B3"/>
    <w:rsid w:val="00576EC7"/>
    <w:rsid w:val="005A0D62"/>
    <w:rsid w:val="005A440C"/>
    <w:rsid w:val="005D0EC6"/>
    <w:rsid w:val="0068781E"/>
    <w:rsid w:val="00691ACF"/>
    <w:rsid w:val="006F0DD0"/>
    <w:rsid w:val="0071561E"/>
    <w:rsid w:val="00794B27"/>
    <w:rsid w:val="007E4CD7"/>
    <w:rsid w:val="007F507F"/>
    <w:rsid w:val="00827949"/>
    <w:rsid w:val="008513F0"/>
    <w:rsid w:val="00864C9B"/>
    <w:rsid w:val="00922F04"/>
    <w:rsid w:val="009A09FD"/>
    <w:rsid w:val="009C637D"/>
    <w:rsid w:val="00A439D1"/>
    <w:rsid w:val="00A6316B"/>
    <w:rsid w:val="00A778FF"/>
    <w:rsid w:val="00AC49C4"/>
    <w:rsid w:val="00AE5F85"/>
    <w:rsid w:val="00AE7B8F"/>
    <w:rsid w:val="00B33D40"/>
    <w:rsid w:val="00B541BC"/>
    <w:rsid w:val="00B650C8"/>
    <w:rsid w:val="00D456BB"/>
    <w:rsid w:val="00D71318"/>
    <w:rsid w:val="00D766A7"/>
    <w:rsid w:val="00D96959"/>
    <w:rsid w:val="00E51AFA"/>
    <w:rsid w:val="00E53400"/>
    <w:rsid w:val="00EE49EB"/>
    <w:rsid w:val="00F0012D"/>
    <w:rsid w:val="00F7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D40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hyperlink" Target="consultantplus://offline/ref=40EF0DB9617DC95114BD41ACA513F9458E77EDD51D01FA7CFDBE62E83058117C15869C455792848F5A246DCDEBiAu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EF0DB9617DC95114BD41ACA513F9458E72E9DB1B08FA7CFDBE62E83058117C0786C44954929A8956313B9CADF02991A3E92A4510C8B763i3u1G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hyperlink" Target="consultantplus://offline/ref=40EF0DB9617DC95114BD41ACA513F9458E77EDD51D01FA7CFDBE62E83058117C15869C455792848F5A246DCDEBiAu4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C56885C267FFEC8443D1FA53C29F0C7516AB4654E7017033A3B1E120198CFF58F890059F56CF2E212FE37Eq9G8L" TargetMode="External"/><Relationship Id="rId11" Type="http://schemas.openxmlformats.org/officeDocument/2006/relationships/image" Target="media/image6.wmf"/><Relationship Id="rId24" Type="http://schemas.openxmlformats.org/officeDocument/2006/relationships/hyperlink" Target="consultantplus://offline/ref=40EF0DB9617DC95114BD41ACA513F9458E72E9DB190FFA7CFDBE62E83058117C15869C455792848F5A246DCDEBiAu4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23" Type="http://schemas.openxmlformats.org/officeDocument/2006/relationships/hyperlink" Target="consultantplus://offline/ref=40EF0DB9617DC95114BD41ACA513F9458E72E9DB190FFA7CFDBE62E83058117C15869C455792848F5A246DCDEBiAu4G" TargetMode="External"/><Relationship Id="rId28" Type="http://schemas.openxmlformats.org/officeDocument/2006/relationships/hyperlink" Target="consultantplus://offline/ref=40EF0DB9617DC95114BD41ACA513F9458E77EDD51D01FA7CFDBE62E83058117C15869C455792848F5A246DCDEBiAu4G" TargetMode="Externa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consultantplus://offline/ref=40EF0DB9617DC95114BD41ACA513F9458E72E9DB190FFA7CFDBE62E83058117C15869C455792848F5A246DCDEBiAu4G" TargetMode="External"/><Relationship Id="rId27" Type="http://schemas.openxmlformats.org/officeDocument/2006/relationships/hyperlink" Target="consultantplus://offline/ref=40EF0DB9617DC95114BD41ACA513F9458E77EDD51D01FA7CFDBE62E83058117C15869C455792848F5A246DCDEBiAu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F451-B58A-4F8D-84E0-B2783C84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12</cp:revision>
  <cp:lastPrinted>2021-06-01T06:39:00Z</cp:lastPrinted>
  <dcterms:created xsi:type="dcterms:W3CDTF">2021-06-08T11:12:00Z</dcterms:created>
  <dcterms:modified xsi:type="dcterms:W3CDTF">2021-06-09T06:59:00Z</dcterms:modified>
</cp:coreProperties>
</file>