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FD0597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D0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005" w:type="dxa"/>
        <w:tblLook w:val="01E0" w:firstRow="1" w:lastRow="1" w:firstColumn="1" w:lastColumn="1" w:noHBand="0" w:noVBand="0"/>
      </w:tblPr>
      <w:tblGrid>
        <w:gridCol w:w="4219"/>
        <w:gridCol w:w="4786"/>
      </w:tblGrid>
      <w:tr w:rsidR="00141D3C" w:rsidRPr="00141D3C" w:rsidTr="00FD0597">
        <w:tc>
          <w:tcPr>
            <w:tcW w:w="4219" w:type="dxa"/>
            <w:hideMark/>
          </w:tcPr>
          <w:p w:rsidR="00141D3C" w:rsidRPr="00FD0597" w:rsidRDefault="00FD0597" w:rsidP="00DC656E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района от 25.12.2019 г. № 586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FD0597" w:rsidRPr="00FD0597" w:rsidRDefault="00FD0597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D0597" w:rsidRPr="00FD0597" w:rsidRDefault="00FD0597" w:rsidP="00FD05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«Тарногского муниципального</w:t>
      </w:r>
      <w:r w:rsidRPr="00FD059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D0597">
        <w:rPr>
          <w:rFonts w:ascii="Times New Roman" w:hAnsi="Times New Roman"/>
          <w:sz w:val="28"/>
          <w:szCs w:val="28"/>
        </w:rPr>
        <w:t>», администрация района</w:t>
      </w:r>
    </w:p>
    <w:p w:rsidR="00FD0597" w:rsidRPr="00FD0597" w:rsidRDefault="00FD0597" w:rsidP="00FD0597">
      <w:pPr>
        <w:jc w:val="both"/>
        <w:rPr>
          <w:rFonts w:ascii="Times New Roman" w:hAnsi="Times New Roman"/>
          <w:b/>
          <w:sz w:val="28"/>
          <w:szCs w:val="28"/>
        </w:rPr>
      </w:pPr>
      <w:r w:rsidRPr="00FD0597">
        <w:rPr>
          <w:rFonts w:ascii="Times New Roman" w:hAnsi="Times New Roman"/>
          <w:b/>
          <w:bCs/>
          <w:sz w:val="28"/>
          <w:szCs w:val="28"/>
        </w:rPr>
        <w:t>ПОСТАНОВЛ</w:t>
      </w:r>
      <w:r w:rsidRPr="00FD0597">
        <w:rPr>
          <w:rFonts w:ascii="Times New Roman" w:hAnsi="Times New Roman"/>
          <w:b/>
          <w:sz w:val="28"/>
          <w:szCs w:val="28"/>
        </w:rPr>
        <w:t>ЯЕТ: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>1. Внести в муниципальную программу «</w:t>
      </w:r>
      <w:r w:rsidRPr="00FD0597">
        <w:rPr>
          <w:rFonts w:ascii="Times New Roman" w:hAnsi="Times New Roman"/>
          <w:bCs/>
          <w:sz w:val="28"/>
          <w:szCs w:val="28"/>
        </w:rPr>
        <w:t>Управление муниципальным имуществом и земельными ресурсами Тарногского муниципального района на 2020 – 2025 годы</w:t>
      </w:r>
      <w:r w:rsidRPr="00FD0597">
        <w:rPr>
          <w:rFonts w:ascii="Times New Roman" w:hAnsi="Times New Roman"/>
          <w:sz w:val="28"/>
          <w:szCs w:val="28"/>
        </w:rPr>
        <w:t>» утвержденную  постановлением администрации района 25.12.2019 г. № 586 изменения согласно приложению № 1.</w:t>
      </w:r>
    </w:p>
    <w:p w:rsidR="00FD0597" w:rsidRPr="00FD0597" w:rsidRDefault="00FD0597" w:rsidP="00FD059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Тарногского муниципального района в информационно-телекоммуникационной сети Интернет.</w:t>
      </w:r>
    </w:p>
    <w:p w:rsidR="00392646" w:rsidRPr="00141D3C" w:rsidRDefault="00392646" w:rsidP="005C38F6">
      <w:pPr>
        <w:autoSpaceDE w:val="0"/>
        <w:autoSpaceDN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054934" w:rsidRDefault="00D74E69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D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</w:t>
      </w:r>
      <w:r w:rsidR="00A7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</w:p>
    <w:p w:rsidR="009810E7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Pr="00FD0597" w:rsidRDefault="00FD0597" w:rsidP="00FD0597">
      <w:pPr>
        <w:jc w:val="right"/>
        <w:rPr>
          <w:rFonts w:ascii="Times New Roman" w:hAnsi="Times New Roman"/>
          <w:bCs/>
          <w:sz w:val="28"/>
          <w:szCs w:val="28"/>
        </w:rPr>
      </w:pPr>
      <w:r w:rsidRPr="00FD059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 </w:t>
      </w:r>
    </w:p>
    <w:p w:rsidR="00FD0597" w:rsidRPr="00FD0597" w:rsidRDefault="00FD0597" w:rsidP="00FD0597">
      <w:pPr>
        <w:jc w:val="right"/>
        <w:rPr>
          <w:rFonts w:ascii="Times New Roman" w:hAnsi="Times New Roman"/>
          <w:bCs/>
          <w:sz w:val="28"/>
          <w:szCs w:val="28"/>
        </w:rPr>
      </w:pPr>
      <w:r w:rsidRPr="00FD0597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FD0597" w:rsidRPr="00FD0597" w:rsidRDefault="00FD0597" w:rsidP="00FD0597">
      <w:pPr>
        <w:jc w:val="right"/>
        <w:rPr>
          <w:rFonts w:ascii="Times New Roman" w:hAnsi="Times New Roman"/>
          <w:bCs/>
          <w:sz w:val="28"/>
          <w:szCs w:val="28"/>
        </w:rPr>
      </w:pPr>
      <w:r w:rsidRPr="00FD0597">
        <w:rPr>
          <w:rFonts w:ascii="Times New Roman" w:hAnsi="Times New Roman"/>
          <w:bCs/>
          <w:sz w:val="28"/>
          <w:szCs w:val="28"/>
        </w:rPr>
        <w:t xml:space="preserve">Тарногского муниципального </w:t>
      </w:r>
    </w:p>
    <w:p w:rsidR="00FD0597" w:rsidRPr="00FD0597" w:rsidRDefault="00FD0597" w:rsidP="00FD0597">
      <w:pPr>
        <w:jc w:val="right"/>
        <w:rPr>
          <w:rFonts w:ascii="Times New Roman" w:hAnsi="Times New Roman"/>
          <w:bCs/>
          <w:sz w:val="28"/>
          <w:szCs w:val="28"/>
        </w:rPr>
      </w:pPr>
      <w:r w:rsidRPr="00FD0597">
        <w:rPr>
          <w:rFonts w:ascii="Times New Roman" w:hAnsi="Times New Roman"/>
          <w:bCs/>
          <w:sz w:val="28"/>
          <w:szCs w:val="28"/>
        </w:rPr>
        <w:t xml:space="preserve">района № </w:t>
      </w:r>
      <w:r>
        <w:rPr>
          <w:rFonts w:ascii="Times New Roman" w:hAnsi="Times New Roman"/>
          <w:bCs/>
          <w:sz w:val="28"/>
          <w:szCs w:val="28"/>
        </w:rPr>
        <w:t>204</w:t>
      </w:r>
      <w:r w:rsidRPr="00FD0597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13.05.2022 г.</w:t>
      </w:r>
    </w:p>
    <w:p w:rsidR="00FD0597" w:rsidRPr="00FD0597" w:rsidRDefault="00FD0597" w:rsidP="00FD0597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D0597" w:rsidRPr="00FD0597" w:rsidRDefault="00FD0597" w:rsidP="00FD0597">
      <w:pPr>
        <w:jc w:val="center"/>
        <w:rPr>
          <w:rFonts w:ascii="Times New Roman" w:hAnsi="Times New Roman"/>
          <w:bCs/>
          <w:sz w:val="28"/>
          <w:szCs w:val="28"/>
        </w:rPr>
      </w:pPr>
      <w:r w:rsidRPr="00FD0597">
        <w:rPr>
          <w:rFonts w:ascii="Times New Roman" w:hAnsi="Times New Roman"/>
          <w:bCs/>
          <w:sz w:val="28"/>
          <w:szCs w:val="28"/>
        </w:rPr>
        <w:t>Изменения в муниципальную программу «Управление муниципальным имуществом и земельными ресурсами Тарногского муниципального района на 2020 – 2025 годы»</w:t>
      </w:r>
    </w:p>
    <w:p w:rsidR="00FD0597" w:rsidRPr="00FD0597" w:rsidRDefault="00FD0597" w:rsidP="00FD059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>1.1. В паспорте муниципальной программы строку «Ресурсное обеспечение реализации программы» изложить в новой редакции: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2"/>
        <w:gridCol w:w="6046"/>
      </w:tblGrid>
      <w:tr w:rsidR="00FD0597" w:rsidRPr="00FD0597" w:rsidTr="00FD0597">
        <w:tc>
          <w:tcPr>
            <w:tcW w:w="3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программы </w:t>
            </w:r>
          </w:p>
        </w:tc>
        <w:tc>
          <w:tcPr>
            <w:tcW w:w="60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Общий объем финансирования реализации Программы составит — 59621,0 тыс. рублей, в том числе по годам:</w:t>
            </w:r>
          </w:p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2020 год – 12122,0 тыс. рублей,</w:t>
            </w:r>
          </w:p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2021 год – 13925,6 тыс. рублей.</w:t>
            </w:r>
          </w:p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2022 год – 9276,6 тыс. рублей.</w:t>
            </w:r>
          </w:p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2023 год – 8893,8тыс. рублей.</w:t>
            </w:r>
          </w:p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2024 год – 9295,0 тыс. рублей.</w:t>
            </w:r>
          </w:p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sz w:val="28"/>
                <w:szCs w:val="28"/>
              </w:rPr>
              <w:t>2025 год – 6108,0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361"/>
              <w:gridCol w:w="1547"/>
              <w:gridCol w:w="1454"/>
            </w:tblGrid>
            <w:tr w:rsidR="00FD0597" w:rsidRPr="00FD0597" w:rsidTr="00FD0597">
              <w:tc>
                <w:tcPr>
                  <w:tcW w:w="1453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Бюджет района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FD0597" w:rsidRPr="00FD0597" w:rsidTr="00FD0597">
              <w:tc>
                <w:tcPr>
                  <w:tcW w:w="1453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7308,8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4813,2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0,00</w:t>
                  </w:r>
                </w:p>
              </w:tc>
            </w:tr>
            <w:tr w:rsidR="00FD0597" w:rsidRPr="00FD0597" w:rsidTr="00FD0597">
              <w:tc>
                <w:tcPr>
                  <w:tcW w:w="1453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6108,0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6952,0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865,6</w:t>
                  </w:r>
                </w:p>
              </w:tc>
            </w:tr>
            <w:tr w:rsidR="00FD0597" w:rsidRPr="00FD0597" w:rsidTr="00FD0597">
              <w:tc>
                <w:tcPr>
                  <w:tcW w:w="1453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7644,3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1423,0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209,3</w:t>
                  </w:r>
                </w:p>
              </w:tc>
            </w:tr>
            <w:tr w:rsidR="00FD0597" w:rsidRPr="00FD0597" w:rsidTr="00FD0597">
              <w:tc>
                <w:tcPr>
                  <w:tcW w:w="1453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Cs w:val="24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7222,8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1431,9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239,1</w:t>
                  </w:r>
                </w:p>
              </w:tc>
            </w:tr>
            <w:tr w:rsidR="00FD0597" w:rsidRPr="00FD0597" w:rsidTr="00FD0597">
              <w:tc>
                <w:tcPr>
                  <w:tcW w:w="1453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Cs w:val="24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7546,8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1449,7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298,5</w:t>
                  </w:r>
                </w:p>
              </w:tc>
            </w:tr>
            <w:tr w:rsidR="00FD0597" w:rsidRPr="00FD0597" w:rsidTr="00FD0597">
              <w:tc>
                <w:tcPr>
                  <w:tcW w:w="1453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Cs w:val="24"/>
                    </w:rPr>
                  </w:pPr>
                  <w:r w:rsidRPr="00FD0597">
                    <w:rPr>
                      <w:rFonts w:ascii="Times New Roman" w:hAnsi="Times New Roman"/>
                      <w:sz w:val="28"/>
                      <w:szCs w:val="28"/>
                    </w:rPr>
                    <w:t>6108,0</w:t>
                  </w:r>
                </w:p>
              </w:tc>
              <w:tc>
                <w:tcPr>
                  <w:tcW w:w="1547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FD0597" w:rsidRPr="00FD0597" w:rsidRDefault="00FD0597" w:rsidP="00FD059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D05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0,00</w:t>
                  </w:r>
                </w:p>
              </w:tc>
            </w:tr>
          </w:tbl>
          <w:p w:rsidR="00FD0597" w:rsidRPr="00FD0597" w:rsidRDefault="00FD0597" w:rsidP="00FD0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597" w:rsidRPr="00FD0597" w:rsidRDefault="00FD0597" w:rsidP="00FD0597">
      <w:pPr>
        <w:jc w:val="both"/>
        <w:rPr>
          <w:rFonts w:ascii="Times New Roman" w:hAnsi="Times New Roman"/>
          <w:sz w:val="28"/>
          <w:szCs w:val="28"/>
        </w:rPr>
      </w:pP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 xml:space="preserve">1.2. В паспорте муниципальной программы раздел 5 «Характеристика подпрограмм и основных мероприятий»: 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Подпункт 5.1.4</w:t>
      </w:r>
      <w:r w:rsidRPr="00FD0597">
        <w:rPr>
          <w:rFonts w:ascii="Times New Roman" w:hAnsi="Times New Roman"/>
          <w:sz w:val="28"/>
          <w:szCs w:val="28"/>
        </w:rPr>
        <w:t xml:space="preserve"> пункта 5.1 изложить в новой редакции: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>«На реализацию Программных мероприятий в подпрограмме 1 за период с 2020 по 2025 годы потребуются средства в сумме 37050,7 тысяч рублей, из них по годам:       2020 год – 8612,7 тыс. рублей,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 xml:space="preserve">                                       2021 год – 10118,1 тыс. рублей,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 xml:space="preserve">                                       2022 год – 5278,1 тыс. рублей,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 xml:space="preserve">                                       2023 год – 4895,3 тыс. рублей,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 xml:space="preserve">                                       2024 год – 5296,5 тыс. рублей,</w:t>
      </w:r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D0597">
        <w:rPr>
          <w:rFonts w:ascii="Times New Roman" w:hAnsi="Times New Roman"/>
          <w:sz w:val="28"/>
          <w:szCs w:val="28"/>
        </w:rPr>
        <w:t xml:space="preserve">                                       2025 год – 2850,0 тыс. рублей</w:t>
      </w:r>
      <w:proofErr w:type="gramStart"/>
      <w:r w:rsidRPr="00FD0597">
        <w:rPr>
          <w:rFonts w:ascii="Times New Roman" w:hAnsi="Times New Roman"/>
          <w:sz w:val="28"/>
          <w:szCs w:val="28"/>
        </w:rPr>
        <w:t>.»</w:t>
      </w:r>
      <w:proofErr w:type="gramEnd"/>
    </w:p>
    <w:p w:rsidR="00FD0597" w:rsidRPr="00FD0597" w:rsidRDefault="00FD0597" w:rsidP="00FD0597">
      <w:pPr>
        <w:ind w:firstLine="720"/>
        <w:jc w:val="both"/>
        <w:rPr>
          <w:rFonts w:ascii="Times New Roman" w:hAnsi="Times New Roman"/>
          <w:sz w:val="28"/>
          <w:szCs w:val="28"/>
        </w:rPr>
        <w:sectPr w:rsidR="00FD0597" w:rsidRPr="00FD0597" w:rsidSect="00FD0597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1.3</w:t>
      </w:r>
      <w:r w:rsidRPr="00FD0597">
        <w:rPr>
          <w:rFonts w:ascii="Times New Roman" w:hAnsi="Times New Roman"/>
          <w:sz w:val="28"/>
          <w:szCs w:val="28"/>
        </w:rPr>
        <w:t>. Приложение № 3 к Программе изложить в новой редакции, прилагается.</w:t>
      </w:r>
    </w:p>
    <w:p w:rsidR="00FD0597" w:rsidRPr="00FD0597" w:rsidRDefault="00FD0597" w:rsidP="00FD0597">
      <w:pPr>
        <w:ind w:left="8647"/>
        <w:jc w:val="right"/>
        <w:rPr>
          <w:rFonts w:ascii="Times New Roman" w:hAnsi="Times New Roman"/>
          <w:bCs/>
          <w:sz w:val="28"/>
          <w:szCs w:val="28"/>
        </w:rPr>
      </w:pPr>
      <w:r w:rsidRPr="00FD059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№3  </w:t>
      </w:r>
    </w:p>
    <w:p w:rsidR="00CD6467" w:rsidRPr="00FD0597" w:rsidRDefault="00CD6467" w:rsidP="00CD6467">
      <w:pPr>
        <w:widowControl w:val="0"/>
        <w:autoSpaceDE w:val="0"/>
        <w:autoSpaceDN w:val="0"/>
        <w:adjustRightInd w:val="0"/>
        <w:ind w:left="8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FD0597" w:rsidRPr="00FD0597">
        <w:rPr>
          <w:rFonts w:ascii="Times New Roman" w:hAnsi="Times New Roman"/>
          <w:sz w:val="28"/>
          <w:szCs w:val="28"/>
        </w:rPr>
        <w:t>Программе «Управление муниципальным имуществом и земельными ресурсами</w:t>
      </w:r>
      <w:r w:rsidR="00FD0597" w:rsidRPr="00FD0597">
        <w:rPr>
          <w:rFonts w:ascii="Times New Roman" w:hAnsi="Times New Roman"/>
          <w:sz w:val="28"/>
          <w:szCs w:val="28"/>
        </w:rPr>
        <w:br/>
        <w:t xml:space="preserve">Тарногского муниципального района на 2020-2025 годы» </w:t>
      </w: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4"/>
      </w:tblGrid>
      <w:tr w:rsidR="00FD0597" w:rsidRPr="00FD0597" w:rsidTr="00FD0597">
        <w:trPr>
          <w:trHeight w:val="375"/>
        </w:trPr>
        <w:tc>
          <w:tcPr>
            <w:tcW w:w="1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467" w:rsidRDefault="00CD6467" w:rsidP="00FD05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РЕСУРСНОЕ ОБЕСПЕЧЕНИЕ</w:t>
            </w:r>
          </w:p>
        </w:tc>
      </w:tr>
      <w:tr w:rsidR="00FD0597" w:rsidRPr="00FD0597" w:rsidTr="00FD0597">
        <w:trPr>
          <w:trHeight w:val="750"/>
        </w:trPr>
        <w:tc>
          <w:tcPr>
            <w:tcW w:w="1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5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реализации муниципальной программы «Управление муниципальным имуществом и земельными ресурсами Тарногского муниципального района на 2020-2025 годы» </w:t>
            </w:r>
          </w:p>
        </w:tc>
      </w:tr>
    </w:tbl>
    <w:p w:rsidR="00FD0597" w:rsidRPr="00FD0597" w:rsidRDefault="00FD0597" w:rsidP="00FD0597">
      <w:pPr>
        <w:rPr>
          <w:rFonts w:ascii="Times New Roman" w:hAnsi="Times New Roman"/>
          <w:sz w:val="27"/>
          <w:szCs w:val="27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3118"/>
        <w:gridCol w:w="821"/>
        <w:gridCol w:w="931"/>
        <w:gridCol w:w="821"/>
        <w:gridCol w:w="821"/>
        <w:gridCol w:w="821"/>
        <w:gridCol w:w="778"/>
        <w:gridCol w:w="961"/>
      </w:tblGrid>
      <w:tr w:rsidR="00FD0597" w:rsidRPr="00FD0597" w:rsidTr="00CD6467">
        <w:trPr>
          <w:trHeight w:val="615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954" w:type="dxa"/>
            <w:gridSpan w:val="7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Расходы (тыс. руб.), годы</w:t>
            </w:r>
          </w:p>
        </w:tc>
      </w:tr>
      <w:tr w:rsidR="00FD0597" w:rsidRPr="00FD0597" w:rsidTr="00CD6467">
        <w:trPr>
          <w:trHeight w:val="31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93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78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96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FD0597" w:rsidRPr="00FD0597" w:rsidTr="00CD6467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78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FD0597" w:rsidRPr="00FD0597" w:rsidTr="00CD6467">
        <w:trPr>
          <w:trHeight w:val="1134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Управление муниципальным имуществом и земельными ресурсами Тарногского муниципального района на 2020 – 2025 годы, всего: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Всего</w:t>
            </w: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: тыс</w:t>
            </w:r>
            <w:proofErr w:type="gramStart"/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12122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13925,6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9276,6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8893,8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9295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6108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59621</w:t>
            </w:r>
          </w:p>
        </w:tc>
      </w:tr>
      <w:tr w:rsidR="00FD0597" w:rsidRPr="00FD0597" w:rsidTr="00CD6467">
        <w:trPr>
          <w:trHeight w:val="25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59 621,0</w:t>
            </w:r>
          </w:p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7308,8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6108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7644,3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7222,8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7546,8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6108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41938,7</w:t>
            </w:r>
          </w:p>
        </w:tc>
      </w:tr>
      <w:tr w:rsidR="00FD0597" w:rsidRPr="00FD0597" w:rsidTr="00CD6467">
        <w:trPr>
          <w:trHeight w:val="20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4813,2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6952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1423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1431,9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1449,7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16069,8</w:t>
            </w:r>
          </w:p>
        </w:tc>
      </w:tr>
      <w:tr w:rsidR="00FD0597" w:rsidRPr="00FD0597" w:rsidTr="00CD6467">
        <w:trPr>
          <w:trHeight w:val="31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865,6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209,3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239,1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298,5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1612,5</w:t>
            </w:r>
          </w:p>
        </w:tc>
      </w:tr>
      <w:tr w:rsidR="00FD0597" w:rsidRPr="00FD0597" w:rsidTr="00CD6467">
        <w:trPr>
          <w:trHeight w:val="1080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Управление муниципальным имуществом и земельными ресурсами Тарногского муниципального района на 2020-2025 годы, всего: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color w:val="26282F"/>
                <w:sz w:val="22"/>
                <w:szCs w:val="22"/>
              </w:rPr>
              <w:t>Всего</w:t>
            </w: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: тыс</w:t>
            </w:r>
            <w:proofErr w:type="gramStart"/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.р</w:t>
            </w:r>
            <w:proofErr w:type="gramEnd"/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8612,7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10118,1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5278,1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4895,3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5296,5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2850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37050,7</w:t>
            </w:r>
          </w:p>
        </w:tc>
      </w:tr>
      <w:tr w:rsidR="00FD0597" w:rsidRPr="00FD0597" w:rsidTr="00CD6467">
        <w:trPr>
          <w:trHeight w:val="287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37050,7</w:t>
            </w:r>
          </w:p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3884,7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2515,3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3665,9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3244,4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3568,4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2850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19728,7</w:t>
            </w:r>
          </w:p>
        </w:tc>
      </w:tr>
      <w:tr w:rsidR="00FD0597" w:rsidRPr="00FD0597" w:rsidTr="00CD6467">
        <w:trPr>
          <w:trHeight w:val="263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4728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6737,2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1402,9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1411,8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1429,6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15709,5</w:t>
            </w:r>
          </w:p>
        </w:tc>
      </w:tr>
      <w:tr w:rsidR="00FD0597" w:rsidRPr="00FD0597" w:rsidTr="00CD6467">
        <w:trPr>
          <w:trHeight w:val="267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865,6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209,3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239,1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298,5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1612,5</w:t>
            </w:r>
          </w:p>
        </w:tc>
      </w:tr>
      <w:tr w:rsidR="00FD0597" w:rsidRPr="00FD0597" w:rsidTr="00CD6467">
        <w:trPr>
          <w:trHeight w:val="1835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Мероприятие 1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Содержание муниципального имущества (помещений, строений, сооружений), содержание казны, проведение кадастровых работ (техническая инвентаризация объектов недвижимости, проведение работ в отношении объектов капитального строительства, изготовление технических планов)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2915,4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1333,7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2525,7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1709,9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2118,4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12103,1</w:t>
            </w:r>
          </w:p>
        </w:tc>
      </w:tr>
      <w:tr w:rsidR="00FD0597" w:rsidRPr="00FD0597" w:rsidTr="00CD6467">
        <w:trPr>
          <w:trHeight w:val="31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2879,1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1333,7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2525,7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1709,9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2118,4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12066,8</w:t>
            </w:r>
          </w:p>
        </w:tc>
      </w:tr>
      <w:tr w:rsidR="00FD0597" w:rsidRPr="00FD0597" w:rsidTr="00CD6467">
        <w:trPr>
          <w:trHeight w:val="36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36,3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36,3</w:t>
            </w:r>
          </w:p>
        </w:tc>
      </w:tr>
      <w:tr w:rsidR="00FD0597" w:rsidRPr="00FD0597" w:rsidTr="00CD6467">
        <w:trPr>
          <w:trHeight w:val="28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87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2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Проведение оценки рыночной стоимости: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77,1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577,1</w:t>
            </w:r>
          </w:p>
        </w:tc>
      </w:tr>
      <w:tr w:rsidR="00FD0597" w:rsidRPr="00FD0597" w:rsidTr="00CD6467">
        <w:trPr>
          <w:trHeight w:val="60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- муниципального имущества для принятия к учету в казну;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0597" w:rsidRPr="00FD0597" w:rsidTr="00CD6467">
        <w:trPr>
          <w:trHeight w:val="1134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- муниципального имущества в целях приватизации, передачи в аренду, в т.ч. земельных участков в целях продажи в собственность, аренду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0597" w:rsidRPr="00FD0597" w:rsidTr="00CD6467">
        <w:trPr>
          <w:trHeight w:val="34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77,1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577,1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67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3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D0597">
              <w:rPr>
                <w:rFonts w:ascii="Times New Roman" w:hAnsi="Times New Roman"/>
                <w:sz w:val="22"/>
                <w:szCs w:val="22"/>
              </w:rPr>
              <w:t xml:space="preserve">Оформление прав на земельные участки, на территории муниципального района под объектами капитального строительства, находящимися в собственности района, обеспечение земельными участками бесплатно в собственность граждан, имеющих трех и более детей, на территории муниципального района, обеспечение предоставления земельных участков, в отношении которых принято решение о предоставлении их на торгах,  проведение кадастровых работ по </w:t>
            </w:r>
            <w:r w:rsidRPr="00FD0597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установлению зон особых условий использования</w:t>
            </w:r>
            <w:proofErr w:type="gramEnd"/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496,4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345,1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2210,5</w:t>
            </w:r>
          </w:p>
        </w:tc>
      </w:tr>
      <w:tr w:rsidR="00FD0597" w:rsidRPr="00FD0597" w:rsidTr="00CD6467">
        <w:trPr>
          <w:trHeight w:val="36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496,4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345,1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2210,5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8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688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4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Обеспечение проведения комплексных кадастровых работ на территории муниципального района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330,4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1269,4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433,2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422,2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2800,2</w:t>
            </w:r>
          </w:p>
        </w:tc>
      </w:tr>
      <w:tr w:rsidR="00FD0597" w:rsidRPr="00FD0597" w:rsidTr="00CD6467">
        <w:trPr>
          <w:trHeight w:val="36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106,7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145,2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161,4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482,3</w:t>
            </w:r>
          </w:p>
        </w:tc>
      </w:tr>
      <w:tr w:rsidR="00FD0597" w:rsidRPr="00FD0597" w:rsidTr="00CD6467">
        <w:trPr>
          <w:trHeight w:val="28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223,7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258,6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62,5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71,4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89,2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705,4</w:t>
            </w:r>
          </w:p>
        </w:tc>
      </w:tr>
      <w:tr w:rsidR="00FD0597" w:rsidRPr="00FD0597" w:rsidTr="00CD6467">
        <w:trPr>
          <w:trHeight w:val="34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865,6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209,3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239,1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298,5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1612,5</w:t>
            </w:r>
          </w:p>
        </w:tc>
      </w:tr>
      <w:tr w:rsidR="00FD0597" w:rsidRPr="00FD0597" w:rsidTr="00CD6467">
        <w:trPr>
          <w:trHeight w:val="728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5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 xml:space="preserve">Организация кадастровых работ по формированию земельных участков под многоквартирными домами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156,8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1656,8</w:t>
            </w:r>
          </w:p>
        </w:tc>
      </w:tr>
      <w:tr w:rsidR="00FD0597" w:rsidRPr="00FD0597" w:rsidTr="00CD6467">
        <w:trPr>
          <w:trHeight w:val="34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156,8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1656,8</w:t>
            </w:r>
          </w:p>
        </w:tc>
      </w:tr>
      <w:tr w:rsidR="00FD0597" w:rsidRPr="00FD0597" w:rsidTr="00CD6467">
        <w:trPr>
          <w:trHeight w:val="36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34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1012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6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Оплата содержания общедомового имущества МКД, в которых расположены жилые и нежилые помещения, находящиеся в собственности района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302,5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315,1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1987,6</w:t>
            </w:r>
          </w:p>
        </w:tc>
      </w:tr>
      <w:tr w:rsidR="00FD0597" w:rsidRPr="00FD0597" w:rsidTr="00CD6467">
        <w:trPr>
          <w:trHeight w:val="30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302,5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315,1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1987,6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31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287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Мероприятие 7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на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4468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6478,6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1340,4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1340,4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1340,4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14967,8</w:t>
            </w:r>
          </w:p>
        </w:tc>
      </w:tr>
      <w:tr w:rsidR="00FD0597" w:rsidRPr="00FD0597" w:rsidTr="00CD6467">
        <w:trPr>
          <w:trHeight w:val="26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92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4468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6478,6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1340,4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1340,4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1340,4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14967,8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785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8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Организация кадастровых работ по установлению зон с особыми условиями использования территорий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color w:val="000000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142,3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159,8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205,5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747,6</w:t>
            </w:r>
          </w:p>
        </w:tc>
      </w:tr>
      <w:tr w:rsidR="00FD0597" w:rsidRPr="00FD0597" w:rsidTr="00CD6467">
        <w:trPr>
          <w:trHeight w:val="271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142,3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159,8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205,5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747,6</w:t>
            </w:r>
          </w:p>
        </w:tc>
      </w:tr>
      <w:tr w:rsidR="00FD0597" w:rsidRPr="00FD0597" w:rsidTr="00CD6467">
        <w:trPr>
          <w:trHeight w:val="27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870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  <w:r w:rsidRPr="00FD0597">
              <w:rPr>
                <w:rFonts w:ascii="Times New Roman" w:hAnsi="Times New Roman"/>
                <w:sz w:val="22"/>
                <w:szCs w:val="22"/>
              </w:rPr>
              <w:t>: 60,0 тыс. руб.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FD0597" w:rsidRPr="00FD0597" w:rsidTr="00CD6467">
        <w:trPr>
          <w:trHeight w:val="34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FD0597" w:rsidRPr="00FD0597" w:rsidTr="00CD6467">
        <w:trPr>
          <w:trHeight w:val="37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78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708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Формирование земельных участков с постановкой на кадастровый учет, для включения в Перечень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FD0597" w:rsidRPr="00FD0597" w:rsidTr="00CD6467">
        <w:trPr>
          <w:trHeight w:val="37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FD0597" w:rsidRPr="00FD0597" w:rsidTr="00CD6467">
        <w:trPr>
          <w:trHeight w:val="30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76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660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Всего: тыс. руб.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3499,3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3797,5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3988,5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3988,5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3988,5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bCs/>
                <w:sz w:val="22"/>
                <w:szCs w:val="22"/>
              </w:rPr>
              <w:t>3248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22510,3</w:t>
            </w:r>
          </w:p>
        </w:tc>
      </w:tr>
      <w:tr w:rsidR="00FD0597" w:rsidRPr="00FD0597" w:rsidTr="00CD6467">
        <w:trPr>
          <w:trHeight w:val="317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22510,3</w:t>
            </w:r>
          </w:p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3414,1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3582,7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3968,4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3968,4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3968,4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3248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22150</w:t>
            </w:r>
          </w:p>
        </w:tc>
      </w:tr>
      <w:tr w:rsidR="00FD0597" w:rsidRPr="00FD0597" w:rsidTr="00CD6467">
        <w:trPr>
          <w:trHeight w:val="26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85,2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214,8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360,3</w:t>
            </w:r>
          </w:p>
        </w:tc>
      </w:tr>
      <w:tr w:rsidR="00FD0597" w:rsidRPr="00FD0597" w:rsidTr="00CD6467">
        <w:trPr>
          <w:trHeight w:val="40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1229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1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на обеспечение деятельности комитета по управлению имуществом администрации Тарногского муниципального района, как ответственного исполнителя муниципальной программы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3372,3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3574,9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3868,4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3868,4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3868,4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3208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21760,4</w:t>
            </w:r>
          </w:p>
        </w:tc>
      </w:tr>
      <w:tr w:rsidR="00FD0597" w:rsidRPr="00FD0597" w:rsidTr="00CD6467">
        <w:trPr>
          <w:trHeight w:val="37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3354,1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3457,4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3868,4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3868,4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3868,4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3208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21624,7</w:t>
            </w:r>
          </w:p>
        </w:tc>
      </w:tr>
      <w:tr w:rsidR="00FD0597" w:rsidRPr="00FD0597" w:rsidTr="00CD6467">
        <w:trPr>
          <w:trHeight w:val="36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117,5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135,7</w:t>
            </w:r>
          </w:p>
        </w:tc>
      </w:tr>
      <w:tr w:rsidR="00FD0597" w:rsidRPr="00FD0597" w:rsidTr="00CD6467">
        <w:trPr>
          <w:trHeight w:val="36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1268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2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Обеспечение деятельности комитета по управлению имуществом администрации Тарногского муниципального района в объеме печатных площадей в средствах массовой информации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125,3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525,3</w:t>
            </w:r>
          </w:p>
        </w:tc>
      </w:tr>
      <w:tr w:rsidR="00FD0597" w:rsidRPr="00FD0597" w:rsidTr="00CD6467">
        <w:trPr>
          <w:trHeight w:val="39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125,3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525,3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44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274"/>
        </w:trPr>
        <w:tc>
          <w:tcPr>
            <w:tcW w:w="1985" w:type="dxa"/>
            <w:vMerge w:val="restart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Мероприятие 3</w:t>
            </w: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 xml:space="preserve">Средства на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</w:t>
            </w:r>
            <w:r w:rsidRPr="00FD0597">
              <w:rPr>
                <w:rFonts w:ascii="Times New Roman" w:hAnsi="Times New Roman"/>
                <w:sz w:val="22"/>
                <w:szCs w:val="22"/>
              </w:rPr>
              <w:lastRenderedPageBreak/>
              <w:t>детей»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lastRenderedPageBreak/>
              <w:t>Комитет по управлению имуществом администрации Тарногского муниципального района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224,6</w:t>
            </w:r>
          </w:p>
        </w:tc>
      </w:tr>
      <w:tr w:rsidR="00FD0597" w:rsidRPr="00FD0597" w:rsidTr="00CD6467">
        <w:trPr>
          <w:trHeight w:val="42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D0597" w:rsidRPr="00FD0597" w:rsidTr="00CD6467">
        <w:trPr>
          <w:trHeight w:val="375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224,6</w:t>
            </w:r>
          </w:p>
        </w:tc>
      </w:tr>
      <w:tr w:rsidR="00FD0597" w:rsidRPr="00FD0597" w:rsidTr="00CD6467">
        <w:trPr>
          <w:trHeight w:val="330"/>
        </w:trPr>
        <w:tc>
          <w:tcPr>
            <w:tcW w:w="1985" w:type="dxa"/>
            <w:vMerge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FD0597" w:rsidRPr="00FD0597" w:rsidRDefault="00FD0597" w:rsidP="00FD0597">
            <w:pPr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D0597" w:rsidRPr="00FD0597" w:rsidRDefault="00FD0597" w:rsidP="00FD05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5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FD0597" w:rsidRPr="00FD0597" w:rsidRDefault="00FD0597" w:rsidP="00FD0597">
      <w:pPr>
        <w:rPr>
          <w:rFonts w:ascii="Times New Roman" w:hAnsi="Times New Roman"/>
          <w:sz w:val="27"/>
          <w:szCs w:val="27"/>
        </w:rPr>
      </w:pPr>
    </w:p>
    <w:p w:rsidR="00FD0597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0597" w:rsidRPr="00D75063" w:rsidRDefault="00FD059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FD0597" w:rsidRPr="00D75063" w:rsidSect="00FD059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B5" w:rsidRDefault="00CE51B5" w:rsidP="008E7425">
      <w:r>
        <w:separator/>
      </w:r>
    </w:p>
  </w:endnote>
  <w:endnote w:type="continuationSeparator" w:id="0">
    <w:p w:rsidR="00CE51B5" w:rsidRDefault="00CE51B5" w:rsidP="008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67" w:rsidRDefault="00CD6467" w:rsidP="00FD05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B5" w:rsidRDefault="00CE51B5" w:rsidP="008E7425">
      <w:r>
        <w:separator/>
      </w:r>
    </w:p>
  </w:footnote>
  <w:footnote w:type="continuationSeparator" w:id="0">
    <w:p w:rsidR="00CE51B5" w:rsidRDefault="00CE51B5" w:rsidP="008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43DC"/>
    <w:rsid w:val="0044725B"/>
    <w:rsid w:val="00460059"/>
    <w:rsid w:val="0047173B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8E7425"/>
    <w:rsid w:val="00903F01"/>
    <w:rsid w:val="00954252"/>
    <w:rsid w:val="00955176"/>
    <w:rsid w:val="009810E7"/>
    <w:rsid w:val="00981277"/>
    <w:rsid w:val="00985256"/>
    <w:rsid w:val="009B4651"/>
    <w:rsid w:val="009C7BC5"/>
    <w:rsid w:val="009E407D"/>
    <w:rsid w:val="00A45213"/>
    <w:rsid w:val="00A7283C"/>
    <w:rsid w:val="00A779DD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666A4"/>
    <w:rsid w:val="00C76C71"/>
    <w:rsid w:val="00CC7962"/>
    <w:rsid w:val="00CD6467"/>
    <w:rsid w:val="00CE51B5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D0597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  <w:style w:type="paragraph" w:styleId="a8">
    <w:name w:val="footer"/>
    <w:basedOn w:val="a"/>
    <w:link w:val="a9"/>
    <w:rsid w:val="00FD05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059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8</cp:revision>
  <cp:lastPrinted>2022-05-16T12:35:00Z</cp:lastPrinted>
  <dcterms:created xsi:type="dcterms:W3CDTF">2022-05-06T14:13:00Z</dcterms:created>
  <dcterms:modified xsi:type="dcterms:W3CDTF">2022-05-18T07:34:00Z</dcterms:modified>
</cp:coreProperties>
</file>