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0" w:rsidRPr="00BA2690" w:rsidRDefault="00D04C70" w:rsidP="00D04C70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D04C70" w:rsidRPr="00BA2690" w:rsidRDefault="00D04C70" w:rsidP="00D04C70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D04C70" w:rsidRPr="00BA2690" w:rsidRDefault="00D04C70" w:rsidP="00D04C70">
      <w:pPr>
        <w:suppressAutoHyphens/>
        <w:spacing w:after="0" w:line="240" w:lineRule="auto"/>
        <w:ind w:left="0" w:right="0"/>
        <w:jc w:val="left"/>
        <w:rPr>
          <w:color w:val="auto"/>
          <w:szCs w:val="20"/>
          <w:lang w:val="ru-RU" w:eastAsia="ar-SA"/>
        </w:rPr>
      </w:pPr>
      <w:r w:rsidRPr="00BA2690">
        <w:rPr>
          <w:color w:val="auto"/>
          <w:szCs w:val="20"/>
          <w:lang w:val="ru-RU" w:eastAsia="ar-SA"/>
        </w:rPr>
        <w:t xml:space="preserve">  </w:t>
      </w:r>
    </w:p>
    <w:p w:rsidR="00D04C70" w:rsidRPr="00C42B15" w:rsidRDefault="00D04C70" w:rsidP="00D04C70">
      <w:pPr>
        <w:suppressAutoHyphens/>
        <w:spacing w:after="0" w:line="240" w:lineRule="auto"/>
        <w:ind w:left="0" w:right="0"/>
        <w:jc w:val="center"/>
        <w:rPr>
          <w:color w:val="auto"/>
          <w:sz w:val="16"/>
          <w:szCs w:val="16"/>
          <w:lang w:val="ru-RU" w:eastAsia="ar-SA"/>
        </w:rPr>
      </w:pPr>
    </w:p>
    <w:p w:rsidR="00D04C70" w:rsidRPr="00BA2690" w:rsidRDefault="00D04C70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Cs w:val="20"/>
          <w:lang w:val="ru-RU" w:eastAsia="ar-SA"/>
        </w:rPr>
      </w:pPr>
      <w:r w:rsidRPr="00BA2690">
        <w:rPr>
          <w:b/>
          <w:color w:val="auto"/>
          <w:szCs w:val="20"/>
          <w:lang w:val="ru-RU" w:eastAsia="ar-SA"/>
        </w:rPr>
        <w:t>АДМИНИСТРАЦИЯ ТАРНОГСКОГО МУНИЦИПАЛЬНОГО РАЙОНА</w:t>
      </w:r>
    </w:p>
    <w:p w:rsidR="00D04C70" w:rsidRPr="00C42B15" w:rsidRDefault="00D04C70" w:rsidP="00D04C70">
      <w:pPr>
        <w:suppressAutoHyphens/>
        <w:spacing w:after="0" w:line="240" w:lineRule="auto"/>
        <w:ind w:left="0" w:right="0"/>
        <w:jc w:val="center"/>
        <w:rPr>
          <w:b/>
          <w:noProof/>
          <w:color w:val="auto"/>
          <w:sz w:val="32"/>
          <w:szCs w:val="32"/>
          <w:lang w:val="ru-RU" w:eastAsia="ar-SA"/>
        </w:rPr>
      </w:pPr>
    </w:p>
    <w:p w:rsidR="00D04C70" w:rsidRPr="001C18EA" w:rsidRDefault="00D04C70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 w:val="40"/>
          <w:szCs w:val="40"/>
          <w:lang w:val="ru-RU" w:eastAsia="ar-SA"/>
        </w:rPr>
      </w:pPr>
      <w:r w:rsidRPr="001C18EA">
        <w:rPr>
          <w:noProof/>
          <w:color w:val="auto"/>
          <w:sz w:val="40"/>
          <w:szCs w:val="40"/>
          <w:lang w:val="ru-RU"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2577465</wp:posOffset>
            </wp:positionH>
            <wp:positionV relativeFrom="page">
              <wp:posOffset>492760</wp:posOffset>
            </wp:positionV>
            <wp:extent cx="598170" cy="7289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8EA">
        <w:rPr>
          <w:b/>
          <w:noProof/>
          <w:color w:val="auto"/>
          <w:sz w:val="40"/>
          <w:szCs w:val="40"/>
          <w:lang w:val="ru-RU" w:eastAsia="ar-SA"/>
        </w:rPr>
        <w:t>ПОСТАНОВЛЕНИЕ</w:t>
      </w:r>
    </w:p>
    <w:p w:rsidR="00D04C70" w:rsidRPr="00C42B15" w:rsidRDefault="00D04C70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 w:val="16"/>
          <w:szCs w:val="16"/>
          <w:lang w:val="ru-RU" w:eastAsia="ar-SA"/>
        </w:rPr>
      </w:pPr>
    </w:p>
    <w:p w:rsidR="00D04C70" w:rsidRPr="00C42B15" w:rsidRDefault="00D04C70" w:rsidP="00D04C70">
      <w:pPr>
        <w:suppressAutoHyphens/>
        <w:spacing w:after="0" w:line="240" w:lineRule="auto"/>
        <w:ind w:left="0" w:right="0"/>
        <w:jc w:val="center"/>
        <w:rPr>
          <w:color w:val="auto"/>
          <w:sz w:val="16"/>
          <w:szCs w:val="16"/>
          <w:lang w:val="ru-RU" w:eastAsia="ar-SA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04C70" w:rsidRPr="00BA2690" w:rsidTr="00E4175C">
        <w:tc>
          <w:tcPr>
            <w:tcW w:w="588" w:type="dxa"/>
          </w:tcPr>
          <w:p w:rsidR="00D04C70" w:rsidRPr="00BA2690" w:rsidRDefault="00D04C70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 w:rsidRPr="00BA2690">
              <w:rPr>
                <w:color w:val="auto"/>
                <w:szCs w:val="28"/>
                <w:lang w:val="ru-RU" w:eastAsia="ar-SA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04C70" w:rsidRPr="00BA2690" w:rsidRDefault="00C42B15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07.06.2022</w:t>
            </w:r>
          </w:p>
        </w:tc>
        <w:tc>
          <w:tcPr>
            <w:tcW w:w="484" w:type="dxa"/>
          </w:tcPr>
          <w:p w:rsidR="00D04C70" w:rsidRPr="00BA2690" w:rsidRDefault="00D04C70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 w:rsidRPr="00BA2690">
              <w:rPr>
                <w:color w:val="auto"/>
                <w:szCs w:val="28"/>
                <w:lang w:val="ru-RU" w:eastAsia="ar-SA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04C70" w:rsidRPr="00BA2690" w:rsidRDefault="00C42B15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241</w:t>
            </w:r>
          </w:p>
        </w:tc>
      </w:tr>
    </w:tbl>
    <w:p w:rsidR="00D04C70" w:rsidRPr="00295A33" w:rsidRDefault="00D04C70" w:rsidP="00D04C70">
      <w:pPr>
        <w:spacing w:after="0"/>
        <w:rPr>
          <w:vanish/>
        </w:rPr>
      </w:pPr>
    </w:p>
    <w:tbl>
      <w:tblPr>
        <w:tblW w:w="9746" w:type="dxa"/>
        <w:tblInd w:w="-176" w:type="dxa"/>
        <w:tblLayout w:type="fixed"/>
        <w:tblLook w:val="01E0"/>
      </w:tblPr>
      <w:tblGrid>
        <w:gridCol w:w="4253"/>
        <w:gridCol w:w="5493"/>
      </w:tblGrid>
      <w:tr w:rsidR="00D04C70" w:rsidRPr="00C42B15" w:rsidTr="004A2936">
        <w:trPr>
          <w:gridAfter w:val="1"/>
          <w:wAfter w:w="5493" w:type="dxa"/>
        </w:trPr>
        <w:tc>
          <w:tcPr>
            <w:tcW w:w="4253" w:type="dxa"/>
          </w:tcPr>
          <w:p w:rsidR="00D04C70" w:rsidRPr="00C42B15" w:rsidRDefault="00D04C70" w:rsidP="00E4175C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 w:val="16"/>
                <w:szCs w:val="16"/>
                <w:lang w:val="ru-RU" w:eastAsia="ar-SA"/>
              </w:rPr>
            </w:pPr>
          </w:p>
          <w:p w:rsidR="00D04C70" w:rsidRPr="00BA2690" w:rsidRDefault="00C42B15" w:rsidP="00E4175C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 w:val="22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 xml:space="preserve">                              </w:t>
            </w:r>
            <w:r w:rsidR="00D04C70" w:rsidRPr="00BA2690">
              <w:rPr>
                <w:color w:val="auto"/>
                <w:sz w:val="22"/>
                <w:lang w:val="ru-RU" w:eastAsia="ar-SA"/>
              </w:rPr>
              <w:t>с. Тарногский Городок</w:t>
            </w:r>
          </w:p>
          <w:p w:rsidR="00D04C70" w:rsidRPr="00BA2690" w:rsidRDefault="00C42B15" w:rsidP="00E4175C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 xml:space="preserve">                             </w:t>
            </w:r>
            <w:r w:rsidR="00D04C70" w:rsidRPr="00BA2690">
              <w:rPr>
                <w:color w:val="auto"/>
                <w:sz w:val="22"/>
                <w:lang w:val="ru-RU" w:eastAsia="ar-SA"/>
              </w:rPr>
              <w:t>Вологодская область</w:t>
            </w:r>
          </w:p>
        </w:tc>
      </w:tr>
      <w:tr w:rsidR="00D04C70" w:rsidRPr="00C42B15" w:rsidTr="004A2936">
        <w:tc>
          <w:tcPr>
            <w:tcW w:w="4253" w:type="dxa"/>
            <w:shd w:val="clear" w:color="auto" w:fill="auto"/>
          </w:tcPr>
          <w:p w:rsidR="00D04C70" w:rsidRPr="00C42B15" w:rsidRDefault="00D04C70" w:rsidP="00E4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color w:val="auto"/>
                <w:szCs w:val="28"/>
                <w:lang w:val="ru-RU" w:eastAsia="ru-RU"/>
              </w:rPr>
            </w:pPr>
          </w:p>
          <w:p w:rsidR="00C42B15" w:rsidRPr="00C42B15" w:rsidRDefault="00C42B15" w:rsidP="00E4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color w:val="auto"/>
                <w:szCs w:val="28"/>
                <w:lang w:val="ru-RU" w:eastAsia="ru-RU"/>
              </w:rPr>
            </w:pPr>
          </w:p>
          <w:p w:rsidR="00D04C70" w:rsidRPr="00C42B15" w:rsidRDefault="004A2936" w:rsidP="001C18EA">
            <w:pPr>
              <w:suppressAutoHyphens/>
              <w:spacing w:after="0" w:line="240" w:lineRule="auto"/>
              <w:ind w:left="0" w:right="0"/>
              <w:rPr>
                <w:bCs/>
                <w:color w:val="auto"/>
                <w:szCs w:val="28"/>
                <w:lang w:val="ru-RU" w:eastAsia="ar-SA"/>
              </w:rPr>
            </w:pPr>
            <w:r w:rsidRPr="00C42B15">
              <w:rPr>
                <w:szCs w:val="28"/>
                <w:lang w:val="ru-RU"/>
              </w:rPr>
              <w:t xml:space="preserve">Об утверждении </w:t>
            </w:r>
            <w:r w:rsidR="00C42B15" w:rsidRPr="00C42B15">
              <w:rPr>
                <w:szCs w:val="28"/>
                <w:lang w:val="ru-RU"/>
              </w:rPr>
              <w:t>П</w:t>
            </w:r>
            <w:r w:rsidRPr="00C42B15">
              <w:rPr>
                <w:szCs w:val="28"/>
                <w:lang w:val="ru-RU"/>
              </w:rPr>
              <w:t xml:space="preserve">орядка </w:t>
            </w:r>
            <w:r w:rsidRPr="00C42B15">
              <w:rPr>
                <w:rFonts w:eastAsiaTheme="minorEastAsia"/>
                <w:bCs/>
                <w:color w:val="auto"/>
                <w:szCs w:val="28"/>
                <w:lang w:val="ru-RU" w:eastAsia="ru-RU"/>
              </w:rPr>
              <w:t>установления и оценки применения обязательных требований, устанавливаемых муниципальными нормативными правовыми актами района</w:t>
            </w:r>
            <w:r w:rsidRPr="00C42B15">
              <w:rPr>
                <w:rFonts w:ascii="Arial" w:eastAsiaTheme="minorEastAsia" w:hAnsi="Arial" w:cs="Arial"/>
                <w:bCs/>
                <w:color w:val="auto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D04C70" w:rsidRPr="00BA2690" w:rsidRDefault="00D04C70" w:rsidP="00E4175C">
            <w:pPr>
              <w:suppressAutoHyphens/>
              <w:spacing w:after="0" w:line="240" w:lineRule="auto"/>
              <w:ind w:left="0" w:right="0"/>
              <w:jc w:val="left"/>
              <w:rPr>
                <w:color w:val="auto"/>
                <w:szCs w:val="28"/>
                <w:lang w:val="ru-RU" w:eastAsia="ar-SA"/>
              </w:rPr>
            </w:pPr>
          </w:p>
        </w:tc>
      </w:tr>
    </w:tbl>
    <w:p w:rsidR="004A2936" w:rsidRDefault="004A2936" w:rsidP="004A2936">
      <w:pPr>
        <w:pStyle w:val="ConsPlusNormal"/>
        <w:ind w:firstLine="540"/>
        <w:jc w:val="both"/>
      </w:pPr>
    </w:p>
    <w:p w:rsidR="004A2936" w:rsidRPr="00B51E19" w:rsidRDefault="004A2936" w:rsidP="004A2936">
      <w:pPr>
        <w:pStyle w:val="ConsPlusNormal"/>
        <w:ind w:firstLine="540"/>
        <w:jc w:val="both"/>
      </w:pPr>
    </w:p>
    <w:p w:rsidR="004A2936" w:rsidRPr="00C42B15" w:rsidRDefault="004A2936" w:rsidP="004A2936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 соответствии с Федеральным </w:t>
      </w:r>
      <w:hyperlink r:id="rId6" w:history="1">
        <w:r w:rsidRPr="00C42B15">
          <w:rPr>
            <w:sz w:val="28"/>
            <w:szCs w:val="28"/>
          </w:rPr>
          <w:t>законом</w:t>
        </w:r>
      </w:hyperlink>
      <w:r w:rsidRPr="00C42B15">
        <w:rPr>
          <w:sz w:val="28"/>
          <w:szCs w:val="28"/>
        </w:rPr>
        <w:t xml:space="preserve"> от 6 октября 2003 года № 131-ФЗ </w:t>
      </w:r>
      <w:r w:rsidR="00AE48D2">
        <w:rPr>
          <w:sz w:val="28"/>
          <w:szCs w:val="28"/>
        </w:rPr>
        <w:t>«</w:t>
      </w:r>
      <w:r w:rsidRPr="00C42B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48D2">
        <w:rPr>
          <w:sz w:val="28"/>
          <w:szCs w:val="28"/>
        </w:rPr>
        <w:t>»</w:t>
      </w:r>
      <w:r w:rsidRPr="00C42B15">
        <w:rPr>
          <w:sz w:val="28"/>
          <w:szCs w:val="28"/>
        </w:rPr>
        <w:t xml:space="preserve">, Федеральным </w:t>
      </w:r>
      <w:hyperlink r:id="rId7" w:history="1">
        <w:r w:rsidRPr="00C42B15">
          <w:rPr>
            <w:sz w:val="28"/>
            <w:szCs w:val="28"/>
          </w:rPr>
          <w:t>законом</w:t>
        </w:r>
      </w:hyperlink>
      <w:r w:rsidRPr="00C42B15">
        <w:rPr>
          <w:sz w:val="28"/>
          <w:szCs w:val="28"/>
        </w:rPr>
        <w:t xml:space="preserve"> от 31 июля 2020 г. </w:t>
      </w:r>
      <w:r w:rsidR="00B51E19" w:rsidRPr="00C42B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 </w:t>
      </w:r>
      <w:r w:rsidR="00AE48D2">
        <w:rPr>
          <w:sz w:val="28"/>
          <w:szCs w:val="28"/>
        </w:rPr>
        <w:t>«</w:t>
      </w:r>
      <w:r w:rsidRPr="00C42B15">
        <w:rPr>
          <w:sz w:val="28"/>
          <w:szCs w:val="28"/>
        </w:rPr>
        <w:t>Об обязательных требованиях в Российской Федерации</w:t>
      </w:r>
      <w:r w:rsidR="00AE48D2">
        <w:rPr>
          <w:sz w:val="28"/>
          <w:szCs w:val="28"/>
        </w:rPr>
        <w:t>»</w:t>
      </w:r>
      <w:r w:rsidRPr="00C42B15">
        <w:rPr>
          <w:sz w:val="28"/>
          <w:szCs w:val="28"/>
        </w:rPr>
        <w:t xml:space="preserve">, руководствуясь </w:t>
      </w:r>
      <w:hyperlink r:id="rId8" w:history="1">
        <w:r w:rsidRPr="00C42B15">
          <w:rPr>
            <w:sz w:val="28"/>
            <w:szCs w:val="28"/>
          </w:rPr>
          <w:t>Уставом</w:t>
        </w:r>
      </w:hyperlink>
      <w:r w:rsidRPr="00C42B15">
        <w:rPr>
          <w:sz w:val="28"/>
          <w:szCs w:val="28"/>
        </w:rPr>
        <w:t xml:space="preserve"> </w:t>
      </w:r>
      <w:proofErr w:type="spellStart"/>
      <w:r w:rsidRPr="00C42B15">
        <w:rPr>
          <w:sz w:val="28"/>
          <w:szCs w:val="28"/>
        </w:rPr>
        <w:t>Тарногского</w:t>
      </w:r>
      <w:proofErr w:type="spellEnd"/>
      <w:r w:rsidRPr="00C42B15">
        <w:rPr>
          <w:sz w:val="28"/>
          <w:szCs w:val="28"/>
        </w:rPr>
        <w:t xml:space="preserve"> муниципального района, администрация района </w:t>
      </w:r>
    </w:p>
    <w:p w:rsidR="004A2936" w:rsidRPr="00C42B15" w:rsidRDefault="004A2936" w:rsidP="00AE48D2">
      <w:pPr>
        <w:pStyle w:val="ConsPlusNormal"/>
        <w:jc w:val="both"/>
        <w:rPr>
          <w:sz w:val="28"/>
          <w:szCs w:val="28"/>
        </w:rPr>
      </w:pPr>
      <w:r w:rsidRPr="00C42B15">
        <w:rPr>
          <w:b/>
          <w:sz w:val="28"/>
          <w:szCs w:val="28"/>
        </w:rPr>
        <w:t>ПОСТАНОВЛЯЕТ</w:t>
      </w:r>
      <w:r w:rsidRPr="00C42B15">
        <w:rPr>
          <w:sz w:val="28"/>
          <w:szCs w:val="28"/>
        </w:rPr>
        <w:t>:</w:t>
      </w:r>
    </w:p>
    <w:p w:rsidR="004A2936" w:rsidRPr="00C42B15" w:rsidRDefault="004A2936" w:rsidP="004A29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1. Утвердить </w:t>
      </w:r>
      <w:hyperlink w:anchor="Par28" w:tooltip="ПОРЯДОК" w:history="1">
        <w:r w:rsidRPr="00C42B15">
          <w:rPr>
            <w:sz w:val="28"/>
            <w:szCs w:val="28"/>
          </w:rPr>
          <w:t>Порядок</w:t>
        </w:r>
      </w:hyperlink>
      <w:r w:rsidRPr="00C42B15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C42B15">
        <w:rPr>
          <w:bCs/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района, согласно приложению к настоящему постановлению.</w:t>
      </w:r>
    </w:p>
    <w:p w:rsidR="004A2936" w:rsidRPr="00C42B15" w:rsidRDefault="004A2936" w:rsidP="00AE48D2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2. Настоящее постановление подлежит размещению на официальном сайте органов местного самоуправления </w:t>
      </w:r>
      <w:r w:rsidRPr="00C42B15">
        <w:rPr>
          <w:bCs/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AE48D2">
        <w:rPr>
          <w:sz w:val="28"/>
          <w:szCs w:val="28"/>
        </w:rPr>
        <w:t>«</w:t>
      </w:r>
      <w:r w:rsidRPr="00C42B15">
        <w:rPr>
          <w:sz w:val="28"/>
          <w:szCs w:val="28"/>
        </w:rPr>
        <w:t>Интернет</w:t>
      </w:r>
      <w:r w:rsidR="00AE48D2">
        <w:rPr>
          <w:sz w:val="28"/>
          <w:szCs w:val="28"/>
        </w:rPr>
        <w:t>»</w:t>
      </w:r>
      <w:r w:rsidR="003876E6">
        <w:rPr>
          <w:sz w:val="28"/>
          <w:szCs w:val="28"/>
        </w:rPr>
        <w:t>.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3876E6" w:rsidRDefault="004A2936" w:rsidP="004A2936">
      <w:pPr>
        <w:pStyle w:val="ConsPlusNormal"/>
        <w:rPr>
          <w:sz w:val="16"/>
          <w:szCs w:val="16"/>
        </w:rPr>
      </w:pPr>
    </w:p>
    <w:p w:rsidR="003876E6" w:rsidRDefault="004A2936" w:rsidP="004A2936">
      <w:pPr>
        <w:pStyle w:val="ConsPlusNormal"/>
        <w:rPr>
          <w:sz w:val="28"/>
          <w:szCs w:val="28"/>
        </w:rPr>
      </w:pPr>
      <w:r w:rsidRPr="00C42B15">
        <w:rPr>
          <w:sz w:val="28"/>
          <w:szCs w:val="28"/>
        </w:rPr>
        <w:t xml:space="preserve">Первый заместитель </w:t>
      </w:r>
      <w:r w:rsidR="003876E6">
        <w:rPr>
          <w:sz w:val="28"/>
          <w:szCs w:val="28"/>
        </w:rPr>
        <w:t xml:space="preserve">руководителя 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  <w:r w:rsidRPr="00C42B15">
        <w:rPr>
          <w:sz w:val="28"/>
          <w:szCs w:val="28"/>
        </w:rPr>
        <w:t xml:space="preserve">администрации района                                        </w:t>
      </w:r>
      <w:r w:rsidR="003876E6">
        <w:rPr>
          <w:sz w:val="28"/>
          <w:szCs w:val="28"/>
        </w:rPr>
        <w:t xml:space="preserve">                              Н.А. </w:t>
      </w:r>
      <w:proofErr w:type="spellStart"/>
      <w:r w:rsidRPr="00C42B15">
        <w:rPr>
          <w:sz w:val="28"/>
          <w:szCs w:val="28"/>
        </w:rPr>
        <w:t>Шамонин</w:t>
      </w:r>
      <w:proofErr w:type="spellEnd"/>
      <w:r w:rsidRPr="00C42B15">
        <w:rPr>
          <w:sz w:val="28"/>
          <w:szCs w:val="28"/>
        </w:rPr>
        <w:t xml:space="preserve"> 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Default="004A2936" w:rsidP="004A2936">
      <w:pPr>
        <w:pStyle w:val="ConsPlusNormal"/>
        <w:rPr>
          <w:sz w:val="28"/>
          <w:szCs w:val="28"/>
        </w:rPr>
      </w:pPr>
    </w:p>
    <w:p w:rsidR="001C18EA" w:rsidRPr="00C42B15" w:rsidRDefault="001C18EA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5"/>
      </w:tblGrid>
      <w:tr w:rsidR="001C18EA" w:rsidRPr="001C18EA" w:rsidTr="00B02F51">
        <w:tc>
          <w:tcPr>
            <w:tcW w:w="5211" w:type="dxa"/>
          </w:tcPr>
          <w:p w:rsidR="001C18EA" w:rsidRDefault="001C18EA" w:rsidP="004A2936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:rsidR="001C18EA" w:rsidRPr="00C42B15" w:rsidRDefault="001C18EA" w:rsidP="001C18EA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C42B15">
              <w:rPr>
                <w:sz w:val="28"/>
                <w:szCs w:val="28"/>
              </w:rPr>
              <w:t>Приложение</w:t>
            </w:r>
          </w:p>
          <w:p w:rsidR="001C18EA" w:rsidRDefault="001C18EA" w:rsidP="00B02F51">
            <w:pPr>
              <w:pStyle w:val="ConsPlusNormal"/>
              <w:jc w:val="both"/>
              <w:rPr>
                <w:sz w:val="28"/>
                <w:szCs w:val="28"/>
              </w:rPr>
            </w:pPr>
            <w:r w:rsidRPr="00C42B15">
              <w:rPr>
                <w:sz w:val="28"/>
                <w:szCs w:val="28"/>
              </w:rPr>
              <w:t xml:space="preserve">к </w:t>
            </w:r>
            <w:r w:rsidR="00B02F51">
              <w:rPr>
                <w:sz w:val="28"/>
                <w:szCs w:val="28"/>
              </w:rPr>
              <w:t>п</w:t>
            </w:r>
            <w:r w:rsidRPr="00C42B15">
              <w:rPr>
                <w:sz w:val="28"/>
                <w:szCs w:val="28"/>
              </w:rPr>
              <w:t>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C42B1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42B15">
              <w:rPr>
                <w:bCs/>
                <w:sz w:val="28"/>
                <w:szCs w:val="28"/>
              </w:rPr>
              <w:t>Тарногского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C42B15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C42B15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07.06.2022 </w:t>
            </w:r>
            <w:r w:rsidRPr="00C42B15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241</w:t>
            </w:r>
          </w:p>
        </w:tc>
      </w:tr>
    </w:tbl>
    <w:p w:rsidR="001C18EA" w:rsidRDefault="001C18EA" w:rsidP="004A2936">
      <w:pPr>
        <w:pStyle w:val="ConsPlusNormal"/>
        <w:jc w:val="right"/>
        <w:outlineLvl w:val="0"/>
        <w:rPr>
          <w:sz w:val="28"/>
          <w:szCs w:val="28"/>
        </w:rPr>
      </w:pP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9F302E" w:rsidRDefault="004A2936" w:rsidP="004A2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9F302E">
        <w:rPr>
          <w:rFonts w:ascii="Times New Roman" w:hAnsi="Times New Roman" w:cs="Times New Roman"/>
          <w:sz w:val="28"/>
          <w:szCs w:val="28"/>
        </w:rPr>
        <w:t>ПОРЯДОК</w:t>
      </w:r>
    </w:p>
    <w:p w:rsidR="004A2936" w:rsidRPr="00C42B15" w:rsidRDefault="004A2936" w:rsidP="004A2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B15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ОЦЕНКИ ПРИМЕНЕНИЯ </w:t>
      </w:r>
      <w:proofErr w:type="gramStart"/>
      <w:r w:rsidRPr="00C42B15">
        <w:rPr>
          <w:rFonts w:ascii="Times New Roman" w:hAnsi="Times New Roman" w:cs="Times New Roman"/>
          <w:b w:val="0"/>
          <w:sz w:val="28"/>
          <w:szCs w:val="28"/>
        </w:rPr>
        <w:t>ОБЯЗАТЕЛЬНЫХ</w:t>
      </w:r>
      <w:proofErr w:type="gramEnd"/>
    </w:p>
    <w:p w:rsidR="004A2936" w:rsidRPr="00C42B15" w:rsidRDefault="004A2936" w:rsidP="004A2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B15">
        <w:rPr>
          <w:rFonts w:ascii="Times New Roman" w:hAnsi="Times New Roman" w:cs="Times New Roman"/>
          <w:b w:val="0"/>
          <w:sz w:val="28"/>
          <w:szCs w:val="28"/>
        </w:rPr>
        <w:t>ТРЕБОВАНИЙ, УСТАНАВЛИВАЕМЫХ МУНИЦИПАЛЬНЫМИ НОРМАТИВНЫМИ</w:t>
      </w:r>
      <w:r w:rsidR="009F30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2B15">
        <w:rPr>
          <w:rFonts w:ascii="Times New Roman" w:hAnsi="Times New Roman" w:cs="Times New Roman"/>
          <w:b w:val="0"/>
          <w:sz w:val="28"/>
          <w:szCs w:val="28"/>
        </w:rPr>
        <w:t xml:space="preserve">ПРАВОВЫМИ АКТАМИ </w:t>
      </w:r>
      <w:r w:rsidRPr="00C42B15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ТАРНОГСКОГО</w:t>
      </w:r>
      <w:r w:rsidRPr="00C42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4A2936" w:rsidRPr="00C42B15" w:rsidRDefault="004A2936" w:rsidP="004A2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B15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2B1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1.1. </w:t>
      </w:r>
      <w:proofErr w:type="gramStart"/>
      <w:r w:rsidRPr="00C42B15">
        <w:rPr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C42B15">
          <w:rPr>
            <w:sz w:val="28"/>
            <w:szCs w:val="28"/>
          </w:rPr>
          <w:t>частью 5 статьи 2</w:t>
        </w:r>
      </w:hyperlink>
      <w:r w:rsidRPr="00C42B15">
        <w:rPr>
          <w:sz w:val="28"/>
          <w:szCs w:val="28"/>
        </w:rPr>
        <w:t xml:space="preserve"> Федерального закона от 31 июля 2020 года </w:t>
      </w:r>
      <w:r w:rsidR="00B51E19" w:rsidRPr="00C42B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 </w:t>
      </w:r>
      <w:r w:rsidR="009F302E">
        <w:rPr>
          <w:sz w:val="28"/>
          <w:szCs w:val="28"/>
        </w:rPr>
        <w:t>«</w:t>
      </w:r>
      <w:r w:rsidRPr="00C42B15">
        <w:rPr>
          <w:sz w:val="28"/>
          <w:szCs w:val="28"/>
        </w:rPr>
        <w:t>Об обязательных требованиях в Российской Федерации</w:t>
      </w:r>
      <w:r w:rsidR="009F302E">
        <w:rPr>
          <w:sz w:val="28"/>
          <w:szCs w:val="28"/>
        </w:rPr>
        <w:t>»</w:t>
      </w:r>
      <w:r w:rsidRPr="00C42B15">
        <w:rPr>
          <w:sz w:val="28"/>
          <w:szCs w:val="28"/>
        </w:rPr>
        <w:t xml:space="preserve"> (далее - Федеральный закон </w:t>
      </w:r>
      <w:r w:rsidR="00B51E19" w:rsidRPr="00C42B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247-ФЗ) и определяет правовые и организационные основы установления в проектах муниципальных нормативных правовых актов Тарногского муниципального района (далее - проект МНПА), обязательных требований, которые связаны с осуществлением предпринимательской и иной экономической деятельности и оценка</w:t>
      </w:r>
      <w:proofErr w:type="gramEnd"/>
      <w:r w:rsidRPr="00C42B15">
        <w:rPr>
          <w:sz w:val="28"/>
          <w:szCs w:val="28"/>
        </w:rPr>
        <w:t xml:space="preserve"> </w:t>
      </w:r>
      <w:proofErr w:type="gramStart"/>
      <w:r w:rsidRPr="00C42B15">
        <w:rPr>
          <w:sz w:val="28"/>
          <w:szCs w:val="28"/>
        </w:rPr>
        <w:t>соблюдения</w:t>
      </w:r>
      <w:proofErr w:type="gramEnd"/>
      <w:r w:rsidRPr="00C42B15">
        <w:rPr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Тарногского муниципального района обязательных требований.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1.2. </w:t>
      </w:r>
      <w:proofErr w:type="gramStart"/>
      <w:r w:rsidRPr="00C42B15">
        <w:rPr>
          <w:sz w:val="28"/>
          <w:szCs w:val="28"/>
        </w:rPr>
        <w:t>Понятия и термины, используемые в настоящем Порядке, применяются в значении, установленными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Тарногского муниципального района.</w:t>
      </w:r>
      <w:proofErr w:type="gramEnd"/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1.3. Действие настоящего Порядка не распространяется на отношения, связанные с установлением и оценкой применения обязательных требований, установленных </w:t>
      </w:r>
      <w:hyperlink r:id="rId10" w:history="1">
        <w:r w:rsidRPr="00C42B15">
          <w:rPr>
            <w:sz w:val="28"/>
            <w:szCs w:val="28"/>
          </w:rPr>
          <w:t>частью 2 статьи 1</w:t>
        </w:r>
      </w:hyperlink>
      <w:r w:rsidRPr="00C42B15">
        <w:rPr>
          <w:sz w:val="28"/>
          <w:szCs w:val="28"/>
        </w:rPr>
        <w:t xml:space="preserve"> Федерального закона </w:t>
      </w:r>
      <w:r w:rsidR="00B51E19" w:rsidRPr="00C42B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247-ФЗ.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2B15">
        <w:rPr>
          <w:rFonts w:ascii="Times New Roman" w:hAnsi="Times New Roman" w:cs="Times New Roman"/>
          <w:b w:val="0"/>
          <w:sz w:val="28"/>
          <w:szCs w:val="28"/>
        </w:rPr>
        <w:t>2. Порядок установления обязательных требований</w:t>
      </w:r>
    </w:p>
    <w:p w:rsidR="004A2936" w:rsidRPr="00BF4B0A" w:rsidRDefault="004A2936" w:rsidP="004A2936">
      <w:pPr>
        <w:pStyle w:val="ConsPlusNormal"/>
        <w:rPr>
          <w:sz w:val="16"/>
          <w:szCs w:val="16"/>
        </w:rPr>
      </w:pPr>
    </w:p>
    <w:p w:rsidR="004A2936" w:rsidRPr="00C42B15" w:rsidRDefault="004A2936" w:rsidP="004A2936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2.1. Отраслевыми (функциональными) органами, структурными подразделениями </w:t>
      </w:r>
      <w:r w:rsidR="00B51E19" w:rsidRPr="00C42B15">
        <w:rPr>
          <w:sz w:val="28"/>
          <w:szCs w:val="28"/>
        </w:rPr>
        <w:t>а</w:t>
      </w:r>
      <w:r w:rsidRPr="00C42B15">
        <w:rPr>
          <w:sz w:val="28"/>
          <w:szCs w:val="28"/>
        </w:rPr>
        <w:t xml:space="preserve">дминистрации Тарногского муниципального района, ответственными за подготовку проекта МНПА,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</w:t>
      </w:r>
      <w:hyperlink r:id="rId11" w:history="1">
        <w:r w:rsidRPr="00C42B15">
          <w:rPr>
            <w:sz w:val="28"/>
            <w:szCs w:val="28"/>
          </w:rPr>
          <w:t>статьей 4</w:t>
        </w:r>
      </w:hyperlink>
      <w:r w:rsidRPr="00C42B15">
        <w:rPr>
          <w:sz w:val="28"/>
          <w:szCs w:val="28"/>
        </w:rPr>
        <w:t xml:space="preserve"> Федерального закона </w:t>
      </w:r>
      <w:r w:rsidR="009F302E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247-ФЗ, и определены:</w:t>
      </w:r>
    </w:p>
    <w:p w:rsidR="004A2936" w:rsidRPr="00C42B15" w:rsidRDefault="004A2936" w:rsidP="004A29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lastRenderedPageBreak/>
        <w:t>а) содержание обязательных требований (условия, ограничения, запреты, обязанности);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б) лица, обязанные соблюдать обязательные требования;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в) в зависимости от объекта установления обязательных требований: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д) отраслевые (функциональные) органы, структурные подразделения </w:t>
      </w:r>
      <w:r w:rsidR="00B51E19" w:rsidRPr="00C42B15">
        <w:rPr>
          <w:sz w:val="28"/>
          <w:szCs w:val="28"/>
        </w:rPr>
        <w:t>а</w:t>
      </w:r>
      <w:r w:rsidRPr="00C42B15">
        <w:rPr>
          <w:sz w:val="28"/>
          <w:szCs w:val="28"/>
        </w:rPr>
        <w:t>дминистрации Тарногского муниципального района, осуществляющие оценку соблюдения обязательных требований.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2.2. Проект МНПА, устанавливающий обязательные требования, должен вступать в силу с учетом требований, установленных </w:t>
      </w:r>
      <w:hyperlink r:id="rId12" w:history="1">
        <w:r w:rsidRPr="00C42B15">
          <w:rPr>
            <w:sz w:val="28"/>
            <w:szCs w:val="28"/>
          </w:rPr>
          <w:t>частями 1</w:t>
        </w:r>
      </w:hyperlink>
      <w:r w:rsidRPr="00C42B15">
        <w:rPr>
          <w:sz w:val="28"/>
          <w:szCs w:val="28"/>
        </w:rPr>
        <w:t xml:space="preserve">, </w:t>
      </w:r>
      <w:hyperlink r:id="rId13" w:history="1">
        <w:r w:rsidRPr="00C42B15">
          <w:rPr>
            <w:sz w:val="28"/>
            <w:szCs w:val="28"/>
          </w:rPr>
          <w:t>2 статьи 3</w:t>
        </w:r>
      </w:hyperlink>
      <w:r w:rsidRPr="00C42B15">
        <w:rPr>
          <w:sz w:val="28"/>
          <w:szCs w:val="28"/>
        </w:rPr>
        <w:t xml:space="preserve"> Федерального закона № 247-ФЗ.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42B15">
        <w:rPr>
          <w:sz w:val="28"/>
          <w:szCs w:val="28"/>
        </w:rPr>
        <w:t xml:space="preserve">По результатам оценки применения обязательных требований в порядке, определенном </w:t>
      </w:r>
      <w:hyperlink w:anchor="Par63" w:tooltip="3. Порядок оценки применения обязательных требований" w:history="1">
        <w:r w:rsidRPr="00C42B15">
          <w:rPr>
            <w:sz w:val="28"/>
            <w:szCs w:val="28"/>
          </w:rPr>
          <w:t>главой 3</w:t>
        </w:r>
      </w:hyperlink>
      <w:r w:rsidRPr="00C42B15">
        <w:rPr>
          <w:sz w:val="28"/>
          <w:szCs w:val="28"/>
        </w:rPr>
        <w:t xml:space="preserve">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  <w:proofErr w:type="gramEnd"/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2.3. В целях </w:t>
      </w:r>
      <w:proofErr w:type="gramStart"/>
      <w:r w:rsidRPr="00C42B15">
        <w:rPr>
          <w:sz w:val="28"/>
          <w:szCs w:val="28"/>
        </w:rPr>
        <w:t>обеспечения возможности проведения публичного обсуждения проекта</w:t>
      </w:r>
      <w:proofErr w:type="gramEnd"/>
      <w:r w:rsidRPr="00C42B15">
        <w:rPr>
          <w:sz w:val="28"/>
          <w:szCs w:val="28"/>
        </w:rPr>
        <w:t xml:space="preserve"> МНПА, разработчик обеспечивает размещение на официальном сайте органов местного самоуправления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B15A15">
        <w:rPr>
          <w:sz w:val="28"/>
          <w:szCs w:val="28"/>
        </w:rPr>
        <w:t>«</w:t>
      </w:r>
      <w:r w:rsidRPr="00C42B15">
        <w:rPr>
          <w:sz w:val="28"/>
          <w:szCs w:val="28"/>
        </w:rPr>
        <w:t>Интернет</w:t>
      </w:r>
      <w:r w:rsidR="00B15A15">
        <w:rPr>
          <w:sz w:val="28"/>
          <w:szCs w:val="28"/>
        </w:rPr>
        <w:t>»</w:t>
      </w:r>
      <w:r w:rsidRPr="00C42B15">
        <w:rPr>
          <w:sz w:val="28"/>
          <w:szCs w:val="28"/>
        </w:rPr>
        <w:t xml:space="preserve"> (далее - официальный сайт):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проекта МНПА;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пояснительной записки к проекту МНПА;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информации о сроках проведения публичного обсуждения, устанавливаемых в соответствии с </w:t>
      </w:r>
      <w:hyperlink w:anchor="Par58" w:tooltip="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" w:history="1">
        <w:r w:rsidRPr="00C42B15">
          <w:rPr>
            <w:sz w:val="28"/>
            <w:szCs w:val="28"/>
          </w:rPr>
          <w:t>абзацем пятым</w:t>
        </w:r>
      </w:hyperlink>
      <w:r w:rsidRPr="00C42B15">
        <w:rPr>
          <w:sz w:val="28"/>
          <w:szCs w:val="28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bookmarkStart w:id="1" w:name="Par58"/>
      <w:bookmarkEnd w:id="1"/>
      <w:r w:rsidRPr="00C42B15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</w:t>
      </w:r>
      <w:r w:rsidRPr="00C42B15">
        <w:rPr>
          <w:sz w:val="28"/>
          <w:szCs w:val="28"/>
        </w:rPr>
        <w:lastRenderedPageBreak/>
        <w:t>(замечаниям) 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2.4. В случае</w:t>
      </w:r>
      <w:proofErr w:type="gramStart"/>
      <w:r w:rsidRPr="00C42B15">
        <w:rPr>
          <w:sz w:val="28"/>
          <w:szCs w:val="28"/>
        </w:rPr>
        <w:t>,</w:t>
      </w:r>
      <w:proofErr w:type="gramEnd"/>
      <w:r w:rsidRPr="00C42B15">
        <w:rPr>
          <w:sz w:val="28"/>
          <w:szCs w:val="28"/>
        </w:rPr>
        <w:t xml:space="preserve"> если в отношении проекта МНПА необходимо проведение процедуры оценки регулирующего воздействия в соответствии с муниципальным правовым актом </w:t>
      </w:r>
      <w:r w:rsidR="00B51E19" w:rsidRPr="00C42B15">
        <w:rPr>
          <w:bCs/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района, устанавливающим порядок проведения оценки регулирующего воздействия проектов муниципальных правовых актов </w:t>
      </w:r>
      <w:r w:rsidR="00B51E19" w:rsidRPr="00C42B15">
        <w:rPr>
          <w:bCs/>
          <w:sz w:val="28"/>
          <w:szCs w:val="28"/>
        </w:rPr>
        <w:t>Тарногского</w:t>
      </w:r>
      <w:r w:rsidR="00B51E19" w:rsidRPr="00C42B15">
        <w:rPr>
          <w:sz w:val="28"/>
          <w:szCs w:val="28"/>
        </w:rPr>
        <w:t xml:space="preserve"> </w:t>
      </w:r>
      <w:r w:rsidRPr="00C42B15">
        <w:rPr>
          <w:sz w:val="28"/>
          <w:szCs w:val="28"/>
        </w:rPr>
        <w:t>муниципального района, возможность проведения публичного обсуждения проекта МНП</w:t>
      </w:r>
      <w:bookmarkStart w:id="2" w:name="_GoBack"/>
      <w:bookmarkEnd w:id="2"/>
      <w:r w:rsidRPr="00C42B15">
        <w:rPr>
          <w:sz w:val="28"/>
          <w:szCs w:val="28"/>
        </w:rPr>
        <w:t xml:space="preserve">А обеспечивается в рамках публичных консультаций, проводимых в соответствии с указанным муниципальным правовым актом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района.</w:t>
      </w:r>
    </w:p>
    <w:p w:rsidR="004A2936" w:rsidRPr="00C42B15" w:rsidRDefault="004A2936" w:rsidP="009F302E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2.5. Оценка установленных проектом МНПА обязательных требований на соответствие законодательству Российской Федерации, Вологодской области, муниципальным правовым актам </w:t>
      </w:r>
      <w:r w:rsidR="00B51E19" w:rsidRPr="00C42B15">
        <w:rPr>
          <w:bCs/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проводится в рамках правовой экспертизы проекта МНПА.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4A29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ar63"/>
      <w:bookmarkEnd w:id="3"/>
      <w:r w:rsidRPr="00C42B15">
        <w:rPr>
          <w:rFonts w:ascii="Times New Roman" w:hAnsi="Times New Roman" w:cs="Times New Roman"/>
          <w:b w:val="0"/>
          <w:sz w:val="28"/>
          <w:szCs w:val="28"/>
        </w:rPr>
        <w:t>3. Порядок оценки применения обязательных требований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4" w:name="Par65"/>
      <w:bookmarkEnd w:id="4"/>
      <w:r w:rsidRPr="00C42B15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3.2. Процедура оценки применения обязательных требований включает следующие этапы: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Комиссию, состав которой утверждается распоряжением </w:t>
      </w:r>
      <w:r w:rsidR="00B51E19" w:rsidRPr="00C42B15">
        <w:rPr>
          <w:sz w:val="28"/>
          <w:szCs w:val="28"/>
        </w:rPr>
        <w:t>а</w:t>
      </w:r>
      <w:r w:rsidRPr="00C42B15">
        <w:rPr>
          <w:sz w:val="28"/>
          <w:szCs w:val="28"/>
        </w:rPr>
        <w:t xml:space="preserve">дминистрации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(далее - Комиссия);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б) рассмотрение проекта доклада Комиссией и принятие Комиссией одной из рекомендаций, указанных в </w:t>
      </w:r>
      <w:hyperlink w:anchor="Par121" w:tooltip="3.14. Комиссия рассматривает доклад на заседании и принимает одну из следующих рекомендаций:" w:history="1">
        <w:r w:rsidRPr="00C42B15">
          <w:rPr>
            <w:sz w:val="28"/>
            <w:szCs w:val="28"/>
          </w:rPr>
          <w:t>пункте 3.14</w:t>
        </w:r>
      </w:hyperlink>
      <w:r w:rsidR="00387E42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5" w:name="Par69"/>
      <w:bookmarkEnd w:id="5"/>
      <w:r w:rsidRPr="00C42B15">
        <w:rPr>
          <w:sz w:val="28"/>
          <w:szCs w:val="28"/>
        </w:rPr>
        <w:t xml:space="preserve">3.3. </w:t>
      </w:r>
      <w:proofErr w:type="gramStart"/>
      <w:r w:rsidRPr="00C42B15">
        <w:rPr>
          <w:sz w:val="28"/>
          <w:szCs w:val="28"/>
        </w:rPr>
        <w:t xml:space="preserve">Разработчик за один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</w:t>
      </w:r>
      <w:hyperlink w:anchor="Par65" w:tooltip="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" w:history="1">
        <w:r w:rsidRPr="00C42B15">
          <w:rPr>
            <w:sz w:val="28"/>
            <w:szCs w:val="28"/>
          </w:rPr>
          <w:t>пункте 3.1</w:t>
        </w:r>
      </w:hyperlink>
      <w:r w:rsidR="00387E42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и готовит проект доклада, включающего информацию, указанную в </w:t>
      </w:r>
      <w:hyperlink w:anchor="Par76" w:tooltip="3.5. В доклад включается следующая информация:" w:history="1">
        <w:r w:rsidRPr="00C42B15">
          <w:rPr>
            <w:sz w:val="28"/>
            <w:szCs w:val="28"/>
          </w:rPr>
          <w:t>пунктах 3.5</w:t>
        </w:r>
      </w:hyperlink>
      <w:r w:rsidR="00387E42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- </w:t>
      </w:r>
      <w:hyperlink w:anchor="Par99" w:tooltip="3.8. Выводы и предложения по итогам оценки достижения целей введения обязательных требований должны содержать один из следующих выводов:" w:history="1">
        <w:r w:rsidRPr="00C42B15">
          <w:rPr>
            <w:sz w:val="28"/>
            <w:szCs w:val="28"/>
          </w:rPr>
          <w:t>3.8</w:t>
        </w:r>
      </w:hyperlink>
      <w:r w:rsidR="00387E42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Порядка.</w:t>
      </w:r>
      <w:proofErr w:type="gramEnd"/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lastRenderedPageBreak/>
        <w:t>3.4. Источниками информации для подготовки доклада являются: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а) результаты мониторинга правоприменительной практики муниципальных нормативных правовых актов, содержащих обязательные требования;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б) результаты анализа осуществления контрольной (надзорной) и разрешительной деятельности;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в) результаты анализа административной и судебной практики;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д) позиции отраслевых (функциональных) органов, структурных подразделений </w:t>
      </w:r>
      <w:r w:rsidR="00B51E19" w:rsidRPr="00C42B15">
        <w:rPr>
          <w:sz w:val="28"/>
          <w:szCs w:val="28"/>
        </w:rPr>
        <w:t>а</w:t>
      </w:r>
      <w:r w:rsidRPr="00C42B15">
        <w:rPr>
          <w:sz w:val="28"/>
          <w:szCs w:val="28"/>
        </w:rPr>
        <w:t xml:space="preserve">дминистрации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6" w:name="Par76"/>
      <w:bookmarkEnd w:id="6"/>
      <w:r w:rsidRPr="00C42B15">
        <w:rPr>
          <w:sz w:val="28"/>
          <w:szCs w:val="28"/>
        </w:rPr>
        <w:t>3.5. В доклад включается следующая информация: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б) результаты </w:t>
      </w:r>
      <w:proofErr w:type="gramStart"/>
      <w:r w:rsidRPr="00C42B15"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C42B15">
        <w:rPr>
          <w:sz w:val="28"/>
          <w:szCs w:val="28"/>
        </w:rPr>
        <w:t>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в) выводы и предложения по итогам </w:t>
      </w:r>
      <w:proofErr w:type="gramStart"/>
      <w:r w:rsidRPr="00C42B15"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C42B15">
        <w:rPr>
          <w:sz w:val="28"/>
          <w:szCs w:val="28"/>
        </w:rPr>
        <w:t>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Форма доклада утверждается постановлением </w:t>
      </w:r>
      <w:r w:rsidR="00B51E19" w:rsidRPr="00C42B15">
        <w:rPr>
          <w:sz w:val="28"/>
          <w:szCs w:val="28"/>
        </w:rPr>
        <w:t>а</w:t>
      </w:r>
      <w:r w:rsidRPr="00C42B15">
        <w:rPr>
          <w:sz w:val="28"/>
          <w:szCs w:val="28"/>
        </w:rPr>
        <w:t xml:space="preserve">дминистрации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с учетом формы доклада о достижении целей введения обязательных требований, утвержденной Министерством экономического развития Российской Федерации.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д) перечень содержащихся в муниципальном нормативном правовом акте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е) сведения о внесенных в муниципальный нормативный правовой акт </w:t>
      </w:r>
      <w:r w:rsidRPr="00C42B15">
        <w:rPr>
          <w:sz w:val="28"/>
          <w:szCs w:val="28"/>
        </w:rPr>
        <w:lastRenderedPageBreak/>
        <w:t>изменениях (при наличии);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ж) сведения о полномочиях органа местного самоуправления </w:t>
      </w:r>
      <w:r w:rsidR="00B51E19" w:rsidRPr="00C42B15">
        <w:rPr>
          <w:bCs/>
          <w:sz w:val="28"/>
          <w:szCs w:val="28"/>
        </w:rPr>
        <w:t>Тарногского</w:t>
      </w:r>
      <w:r w:rsidR="00B51E19" w:rsidRPr="00C42B15">
        <w:rPr>
          <w:sz w:val="28"/>
          <w:szCs w:val="28"/>
        </w:rPr>
        <w:t xml:space="preserve"> </w:t>
      </w:r>
      <w:r w:rsidRPr="00C42B15">
        <w:rPr>
          <w:sz w:val="28"/>
          <w:szCs w:val="28"/>
        </w:rPr>
        <w:t>муниципального района на установление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з) период действия муниципального нормативного правового акта и его отдельных положений.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14" w:history="1">
        <w:r w:rsidRPr="00C42B15">
          <w:rPr>
            <w:sz w:val="28"/>
            <w:szCs w:val="28"/>
          </w:rPr>
          <w:t>законом</w:t>
        </w:r>
      </w:hyperlink>
      <w:r w:rsidRPr="00C42B15">
        <w:rPr>
          <w:sz w:val="28"/>
          <w:szCs w:val="28"/>
        </w:rPr>
        <w:t xml:space="preserve"> </w:t>
      </w:r>
      <w:r w:rsidR="00B51E19" w:rsidRPr="00C42B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в) информация о динамике ведения предпринимательской деятельности в соответствующей сфере;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о привлечении лиц к административной ответственности;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7" w:name="Par99"/>
      <w:bookmarkEnd w:id="7"/>
      <w:r w:rsidRPr="00C42B15">
        <w:rPr>
          <w:sz w:val="28"/>
          <w:szCs w:val="28"/>
        </w:rPr>
        <w:t xml:space="preserve">3.8. Выводы и предложения по итогам </w:t>
      </w:r>
      <w:proofErr w:type="gramStart"/>
      <w:r w:rsidRPr="00C42B15">
        <w:rPr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C42B15">
        <w:rPr>
          <w:sz w:val="28"/>
          <w:szCs w:val="28"/>
        </w:rPr>
        <w:t xml:space="preserve"> должны содержать один из следующих выводов: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8" w:name="Par100"/>
      <w:bookmarkEnd w:id="8"/>
      <w:r w:rsidRPr="00C42B15">
        <w:rPr>
          <w:sz w:val="28"/>
          <w:szCs w:val="28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9" w:name="Par101"/>
      <w:bookmarkEnd w:id="9"/>
      <w:r w:rsidRPr="00C42B15">
        <w:rPr>
          <w:sz w:val="28"/>
          <w:szCs w:val="28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0" w:name="Par102"/>
      <w:bookmarkEnd w:id="10"/>
      <w:r w:rsidRPr="00C42B15">
        <w:rPr>
          <w:sz w:val="28"/>
          <w:szCs w:val="28"/>
        </w:rPr>
        <w:lastRenderedPageBreak/>
        <w:t xml:space="preserve">в) о нецелесообразности дальнейшего применения обязательных требований и признании </w:t>
      </w:r>
      <w:proofErr w:type="gramStart"/>
      <w:r w:rsidRPr="00C42B15">
        <w:rPr>
          <w:sz w:val="28"/>
          <w:szCs w:val="28"/>
        </w:rPr>
        <w:t>утратившим</w:t>
      </w:r>
      <w:proofErr w:type="gramEnd"/>
      <w:r w:rsidRPr="00C42B15">
        <w:rPr>
          <w:sz w:val="28"/>
          <w:szCs w:val="28"/>
        </w:rPr>
        <w:t xml:space="preserve"> силу муниципального нормативного правового акта, содержащего обязательные требования.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3.9. Выводы, предусмотренные </w:t>
      </w:r>
      <w:hyperlink w:anchor="Par101" w:tooltip="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" w:history="1">
        <w:r w:rsidRPr="00C42B15">
          <w:rPr>
            <w:sz w:val="28"/>
            <w:szCs w:val="28"/>
          </w:rPr>
          <w:t xml:space="preserve">подпунктами </w:t>
        </w:r>
        <w:r w:rsidR="00387E42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б</w:t>
        </w:r>
        <w:r w:rsidR="00387E42">
          <w:rPr>
            <w:sz w:val="28"/>
            <w:szCs w:val="28"/>
          </w:rPr>
          <w:t>»</w:t>
        </w:r>
      </w:hyperlink>
      <w:r w:rsidRPr="00C42B15">
        <w:rPr>
          <w:sz w:val="28"/>
          <w:szCs w:val="28"/>
        </w:rPr>
        <w:t xml:space="preserve">, </w:t>
      </w:r>
      <w:hyperlink w:anchor="Par102" w:tooltip="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" w:history="1">
        <w:r w:rsidR="00387E42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в</w:t>
        </w:r>
        <w:r w:rsidR="00387E42">
          <w:rPr>
            <w:sz w:val="28"/>
            <w:szCs w:val="28"/>
          </w:rPr>
          <w:t>»</w:t>
        </w:r>
        <w:r w:rsidRPr="00C42B15">
          <w:rPr>
            <w:sz w:val="28"/>
            <w:szCs w:val="28"/>
          </w:rPr>
          <w:t xml:space="preserve"> пункта 3.8</w:t>
        </w:r>
      </w:hyperlink>
      <w:r w:rsidR="00387E42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формулируются при выявлении одного или нескольких из следующих случаев: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1" w:name="Par104"/>
      <w:bookmarkEnd w:id="11"/>
      <w:r w:rsidRPr="00C42B15">
        <w:rPr>
          <w:sz w:val="28"/>
          <w:szCs w:val="28"/>
        </w:rPr>
        <w:t xml:space="preserve">а) невозможность исполнения обязательных требований, </w:t>
      </w:r>
      <w:proofErr w:type="gramStart"/>
      <w:r w:rsidRPr="00C42B15">
        <w:rPr>
          <w:sz w:val="28"/>
          <w:szCs w:val="28"/>
        </w:rPr>
        <w:t>устанавливаемая</w:t>
      </w:r>
      <w:proofErr w:type="gramEnd"/>
      <w:r w:rsidRPr="00C42B15">
        <w:rPr>
          <w:sz w:val="28"/>
          <w:szCs w:val="28"/>
        </w:rPr>
        <w:t xml:space="preserve">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г) отсутствие однозначных критериев оценки соблюдения обязательных требований;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ж) несоответствие системы обязательных требований или отдельных обязательных требований принципам Федерального </w:t>
      </w:r>
      <w:hyperlink r:id="rId15" w:history="1">
        <w:r w:rsidRPr="00C42B15">
          <w:rPr>
            <w:sz w:val="28"/>
            <w:szCs w:val="28"/>
          </w:rPr>
          <w:t>закона</w:t>
        </w:r>
      </w:hyperlink>
      <w:r w:rsidRPr="00C42B15">
        <w:rPr>
          <w:sz w:val="28"/>
          <w:szCs w:val="28"/>
        </w:rPr>
        <w:t xml:space="preserve"> </w:t>
      </w:r>
      <w:r w:rsidR="00B15A15">
        <w:rPr>
          <w:sz w:val="28"/>
          <w:szCs w:val="28"/>
        </w:rPr>
        <w:t>№</w:t>
      </w:r>
      <w:r w:rsidRPr="00C42B15">
        <w:rPr>
          <w:sz w:val="28"/>
          <w:szCs w:val="28"/>
        </w:rPr>
        <w:t xml:space="preserve"> 247-ФЗ, вышестоящим нормативным правовым актам и (или) целям и положениям муниципальных программ;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2" w:name="Par111"/>
      <w:bookmarkEnd w:id="12"/>
      <w:r w:rsidRPr="00C42B15">
        <w:rPr>
          <w:sz w:val="28"/>
          <w:szCs w:val="28"/>
        </w:rPr>
        <w:t xml:space="preserve">з) отсутствие у органа местного самоуправления </w:t>
      </w:r>
      <w:r w:rsidR="00B51E19" w:rsidRPr="00C42B15">
        <w:rPr>
          <w:sz w:val="28"/>
          <w:szCs w:val="28"/>
        </w:rPr>
        <w:t>Тарногского</w:t>
      </w:r>
      <w:r w:rsidRPr="00C42B15">
        <w:rPr>
          <w:sz w:val="28"/>
          <w:szCs w:val="28"/>
        </w:rPr>
        <w:t xml:space="preserve"> муниципального района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Вывод, предусмотренный </w:t>
      </w:r>
      <w:hyperlink w:anchor="Par100" w:tooltip="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" w:history="1">
        <w:r w:rsidRPr="00C42B15">
          <w:rPr>
            <w:sz w:val="28"/>
            <w:szCs w:val="28"/>
          </w:rPr>
          <w:t xml:space="preserve">подпунктом </w:t>
        </w:r>
        <w:r w:rsidR="00B15A15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а</w:t>
        </w:r>
        <w:r w:rsidR="00B15A15">
          <w:rPr>
            <w:sz w:val="28"/>
            <w:szCs w:val="28"/>
          </w:rPr>
          <w:t>»</w:t>
        </w:r>
        <w:r w:rsidRPr="00C42B15">
          <w:rPr>
            <w:sz w:val="28"/>
            <w:szCs w:val="28"/>
          </w:rPr>
          <w:t xml:space="preserve"> пункта 3.8</w:t>
        </w:r>
      </w:hyperlink>
      <w:r w:rsidR="00B15A15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формулируется при отсутствии случаев, предусмотренных </w:t>
      </w:r>
      <w:hyperlink w:anchor="Par104" w:tooltip="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" w:history="1">
        <w:r w:rsidRPr="00C42B15">
          <w:rPr>
            <w:sz w:val="28"/>
            <w:szCs w:val="28"/>
          </w:rPr>
          <w:t xml:space="preserve">подпунктами </w:t>
        </w:r>
        <w:r w:rsidR="00B15A15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а</w:t>
        </w:r>
        <w:r w:rsidR="00B15A15">
          <w:rPr>
            <w:sz w:val="28"/>
            <w:szCs w:val="28"/>
          </w:rPr>
          <w:t>»</w:t>
        </w:r>
      </w:hyperlink>
      <w:r w:rsidRPr="00C42B15">
        <w:rPr>
          <w:sz w:val="28"/>
          <w:szCs w:val="28"/>
        </w:rPr>
        <w:t xml:space="preserve"> - </w:t>
      </w:r>
      <w:hyperlink w:anchor="Par111" w:tooltip="з) отсутствие у органа местного самоуправления Кадуйского муниципального район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" w:history="1">
        <w:r w:rsidR="00B15A15">
          <w:rPr>
            <w:sz w:val="28"/>
            <w:szCs w:val="28"/>
          </w:rPr>
          <w:t>«</w:t>
        </w:r>
        <w:proofErr w:type="spellStart"/>
        <w:r w:rsidRPr="00C42B15">
          <w:rPr>
            <w:sz w:val="28"/>
            <w:szCs w:val="28"/>
          </w:rPr>
          <w:t>з</w:t>
        </w:r>
        <w:proofErr w:type="spellEnd"/>
        <w:r w:rsidR="00B15A15">
          <w:rPr>
            <w:sz w:val="28"/>
            <w:szCs w:val="28"/>
          </w:rPr>
          <w:t>»</w:t>
        </w:r>
      </w:hyperlink>
      <w:r w:rsidRPr="00C42B15">
        <w:rPr>
          <w:sz w:val="28"/>
          <w:szCs w:val="28"/>
        </w:rPr>
        <w:t xml:space="preserve"> настоящего пункта.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3.10.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</w:t>
      </w:r>
      <w:hyperlink w:anchor="Par69" w:tooltip="3.3. Разработчик за один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" w:history="1">
        <w:r w:rsidRPr="00C42B15">
          <w:rPr>
            <w:sz w:val="28"/>
            <w:szCs w:val="28"/>
          </w:rPr>
          <w:t>пункте 3.3</w:t>
        </w:r>
      </w:hyperlink>
      <w:r w:rsidR="00B15A15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C42B15">
        <w:rPr>
          <w:sz w:val="28"/>
          <w:szCs w:val="28"/>
        </w:rPr>
        <w:t>3.11. Срок публичного обсуждения проекта доклада не может составлять менее 30 календарных дней со дня его размещения на официальном сайте.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 или </w:t>
      </w:r>
      <w:r w:rsidRPr="00C42B15">
        <w:rPr>
          <w:sz w:val="28"/>
          <w:szCs w:val="28"/>
        </w:rPr>
        <w:lastRenderedPageBreak/>
        <w:t>представить их лично разработчику.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4" w:name="Par117"/>
      <w:bookmarkEnd w:id="14"/>
      <w:r w:rsidRPr="00C42B15">
        <w:rPr>
          <w:sz w:val="28"/>
          <w:szCs w:val="28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w:anchor="Par114" w:tooltip="3.11. Срок публичного обсуждения проекта доклада не может составлять менее 30 календарных дней со дня его размещения на официальном сайте." w:history="1">
        <w:r w:rsidRPr="00C42B15">
          <w:rPr>
            <w:sz w:val="28"/>
            <w:szCs w:val="28"/>
          </w:rPr>
          <w:t>пункте 3.11</w:t>
        </w:r>
      </w:hyperlink>
      <w:r w:rsidR="00B15A15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ar117" w:tooltip="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" w:history="1">
        <w:r w:rsidRPr="00C42B15">
          <w:rPr>
            <w:sz w:val="28"/>
            <w:szCs w:val="28"/>
          </w:rPr>
          <w:t>абзаце втором</w:t>
        </w:r>
      </w:hyperlink>
      <w:r w:rsidRPr="00C42B15">
        <w:rPr>
          <w:sz w:val="28"/>
          <w:szCs w:val="28"/>
        </w:rPr>
        <w:t xml:space="preserve"> настоящего пункта, готовит мотивированные пояснения и отражает их в проекте доклада.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3.13. Разработчик в течение 5 календарных дней со дня истечения срока, указанного в </w:t>
      </w:r>
      <w:hyperlink w:anchor="Par117" w:tooltip="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жает " w:history="1">
        <w:r w:rsidRPr="00C42B15">
          <w:rPr>
            <w:sz w:val="28"/>
            <w:szCs w:val="28"/>
          </w:rPr>
          <w:t>абзаце втором пункта 3.12</w:t>
        </w:r>
      </w:hyperlink>
      <w:r w:rsidR="00BF4B0A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направляет доработанный проект доклада, подписанный руководителем разработчика, для рассмотрения на Комиссию с одновременным размещением доклада на официальном сайте.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5" w:name="Par121"/>
      <w:bookmarkEnd w:id="15"/>
      <w:r w:rsidRPr="00C42B15">
        <w:rPr>
          <w:sz w:val="28"/>
          <w:szCs w:val="28"/>
        </w:rPr>
        <w:t>3.14. Комиссия рассматривает доклад на заседании и принимает одну из следующих рекомендаций: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42B15">
        <w:rPr>
          <w:sz w:val="28"/>
          <w:szCs w:val="28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  <w:proofErr w:type="gramEnd"/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в) об отсутствии необходимости дальнейшего применения обязательных требований и признании </w:t>
      </w:r>
      <w:proofErr w:type="gramStart"/>
      <w:r w:rsidRPr="00C42B15">
        <w:rPr>
          <w:sz w:val="28"/>
          <w:szCs w:val="28"/>
        </w:rPr>
        <w:t>утратившим</w:t>
      </w:r>
      <w:proofErr w:type="gramEnd"/>
      <w:r w:rsidRPr="00C42B15">
        <w:rPr>
          <w:sz w:val="28"/>
          <w:szCs w:val="28"/>
        </w:rPr>
        <w:t xml:space="preserve"> силу муниципального нормативного правового акта, содержащего обязательные требования.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3.15. На основании рекомендации Комиссии, указанной в </w:t>
      </w:r>
      <w:hyperlink w:anchor="Par121" w:tooltip="3.14. Комиссия рассматривает доклад на заседании и принимает одну из следующих рекомендаций:" w:history="1">
        <w:r w:rsidRPr="00B15A15">
          <w:rPr>
            <w:sz w:val="28"/>
            <w:szCs w:val="28"/>
          </w:rPr>
          <w:t>пункте 3.14</w:t>
        </w:r>
      </w:hyperlink>
      <w:r w:rsidR="00BF4B0A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разработчик принимает одно из следующих решений: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6" w:name="Par126"/>
      <w:bookmarkEnd w:id="16"/>
      <w:r w:rsidRPr="00C42B15">
        <w:rPr>
          <w:sz w:val="28"/>
          <w:szCs w:val="28"/>
        </w:rPr>
        <w:t>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bookmarkStart w:id="17" w:name="Par127"/>
      <w:bookmarkEnd w:id="17"/>
      <w:proofErr w:type="gramStart"/>
      <w:r w:rsidRPr="00C42B15">
        <w:rPr>
          <w:sz w:val="28"/>
          <w:szCs w:val="28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  <w:proofErr w:type="gramEnd"/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в) об отсутствии необходимости дальнейшего применения обязательных </w:t>
      </w:r>
      <w:r w:rsidRPr="00C42B15">
        <w:rPr>
          <w:sz w:val="28"/>
          <w:szCs w:val="28"/>
        </w:rPr>
        <w:lastRenderedPageBreak/>
        <w:t xml:space="preserve">требований и признании </w:t>
      </w:r>
      <w:proofErr w:type="gramStart"/>
      <w:r w:rsidRPr="00C42B15">
        <w:rPr>
          <w:sz w:val="28"/>
          <w:szCs w:val="28"/>
        </w:rPr>
        <w:t>утратившим</w:t>
      </w:r>
      <w:proofErr w:type="gramEnd"/>
      <w:r w:rsidRPr="00C42B15">
        <w:rPr>
          <w:sz w:val="28"/>
          <w:szCs w:val="28"/>
        </w:rPr>
        <w:t xml:space="preserve"> силу муниципального нормативного правового акта, содержащего обязательные требования.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В случае принятия решений, предусмотренных </w:t>
      </w:r>
      <w:hyperlink w:anchor="Par126" w:tooltip="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" w:history="1">
        <w:r w:rsidRPr="00C42B15">
          <w:rPr>
            <w:sz w:val="28"/>
            <w:szCs w:val="28"/>
          </w:rPr>
          <w:t xml:space="preserve">подпунктами </w:t>
        </w:r>
        <w:r w:rsidR="00B15A15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а</w:t>
        </w:r>
        <w:r w:rsidR="00B15A15">
          <w:rPr>
            <w:sz w:val="28"/>
            <w:szCs w:val="28"/>
          </w:rPr>
          <w:t>»</w:t>
        </w:r>
      </w:hyperlink>
      <w:r w:rsidRPr="00C42B15">
        <w:rPr>
          <w:sz w:val="28"/>
          <w:szCs w:val="28"/>
        </w:rPr>
        <w:t xml:space="preserve">, </w:t>
      </w:r>
      <w:hyperlink w:anchor="Par127" w:tooltip="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" w:history="1">
        <w:r w:rsidR="00B15A15">
          <w:rPr>
            <w:sz w:val="28"/>
            <w:szCs w:val="28"/>
          </w:rPr>
          <w:t>«</w:t>
        </w:r>
        <w:r w:rsidRPr="00C42B15">
          <w:rPr>
            <w:sz w:val="28"/>
            <w:szCs w:val="28"/>
          </w:rPr>
          <w:t>б</w:t>
        </w:r>
        <w:r w:rsidR="00B15A15">
          <w:rPr>
            <w:sz w:val="28"/>
            <w:szCs w:val="28"/>
          </w:rPr>
          <w:t>»</w:t>
        </w:r>
      </w:hyperlink>
      <w:r w:rsidRPr="00C42B15">
        <w:rPr>
          <w:sz w:val="28"/>
          <w:szCs w:val="28"/>
        </w:rPr>
        <w:t xml:space="preserve"> настоящего пункта, разработчик подготавливает проект муниципального нормативного правового акта.</w:t>
      </w:r>
    </w:p>
    <w:p w:rsidR="004A2936" w:rsidRPr="00C42B15" w:rsidRDefault="004A2936" w:rsidP="00B15A15">
      <w:pPr>
        <w:pStyle w:val="ConsPlusNormal"/>
        <w:ind w:firstLine="540"/>
        <w:jc w:val="both"/>
        <w:rPr>
          <w:sz w:val="28"/>
          <w:szCs w:val="28"/>
        </w:rPr>
      </w:pPr>
      <w:r w:rsidRPr="00C42B15">
        <w:rPr>
          <w:sz w:val="28"/>
          <w:szCs w:val="28"/>
        </w:rPr>
        <w:t xml:space="preserve">3.16. Разработчик в течение 20 календарных дней со дня вынесения рекомендации Комиссии, указанной в </w:t>
      </w:r>
      <w:hyperlink w:anchor="Par121" w:tooltip="3.14. Комиссия рассматривает доклад на заседании и принимает одну из следующих рекомендаций:" w:history="1">
        <w:r w:rsidRPr="00C42B15">
          <w:rPr>
            <w:sz w:val="28"/>
            <w:szCs w:val="28"/>
          </w:rPr>
          <w:t>пункте 3.14</w:t>
        </w:r>
      </w:hyperlink>
      <w:r w:rsidR="00BF4B0A">
        <w:rPr>
          <w:sz w:val="28"/>
          <w:szCs w:val="28"/>
        </w:rPr>
        <w:t>.</w:t>
      </w:r>
      <w:r w:rsidRPr="00C42B15">
        <w:rPr>
          <w:sz w:val="28"/>
          <w:szCs w:val="28"/>
        </w:rPr>
        <w:t xml:space="preserve">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4A2936" w:rsidRPr="00C42B15" w:rsidRDefault="004A2936" w:rsidP="004A2936">
      <w:pPr>
        <w:pStyle w:val="ConsPlusNormal"/>
        <w:rPr>
          <w:sz w:val="28"/>
          <w:szCs w:val="28"/>
        </w:rPr>
      </w:pPr>
    </w:p>
    <w:sectPr w:rsidR="004A2936" w:rsidRPr="00C42B15" w:rsidSect="00C42B15">
      <w:pgSz w:w="11904" w:h="16834"/>
      <w:pgMar w:top="1134" w:right="70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5A5"/>
    <w:multiLevelType w:val="multilevel"/>
    <w:tmpl w:val="D30E384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C50D75"/>
    <w:multiLevelType w:val="multilevel"/>
    <w:tmpl w:val="D30E384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4C70"/>
    <w:rsid w:val="000D34B0"/>
    <w:rsid w:val="001A2548"/>
    <w:rsid w:val="001C18EA"/>
    <w:rsid w:val="001C4319"/>
    <w:rsid w:val="00204C9E"/>
    <w:rsid w:val="00233FAF"/>
    <w:rsid w:val="002B16D9"/>
    <w:rsid w:val="002E7ABE"/>
    <w:rsid w:val="003558F9"/>
    <w:rsid w:val="003876E6"/>
    <w:rsid w:val="00387E42"/>
    <w:rsid w:val="003E2276"/>
    <w:rsid w:val="00472C97"/>
    <w:rsid w:val="0047780C"/>
    <w:rsid w:val="004A2936"/>
    <w:rsid w:val="006B6779"/>
    <w:rsid w:val="00717636"/>
    <w:rsid w:val="00734FDC"/>
    <w:rsid w:val="0077582B"/>
    <w:rsid w:val="0080639E"/>
    <w:rsid w:val="009F302E"/>
    <w:rsid w:val="00AE48D2"/>
    <w:rsid w:val="00B02F51"/>
    <w:rsid w:val="00B15A15"/>
    <w:rsid w:val="00B51E19"/>
    <w:rsid w:val="00BE2C98"/>
    <w:rsid w:val="00BF4B0A"/>
    <w:rsid w:val="00C42B15"/>
    <w:rsid w:val="00C77900"/>
    <w:rsid w:val="00D04C70"/>
    <w:rsid w:val="00D0733F"/>
    <w:rsid w:val="00D85DF9"/>
    <w:rsid w:val="00E741FD"/>
    <w:rsid w:val="00ED314C"/>
    <w:rsid w:val="00F03E62"/>
    <w:rsid w:val="00F55927"/>
    <w:rsid w:val="00F90075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0"/>
    <w:pPr>
      <w:spacing w:after="3" w:line="267" w:lineRule="auto"/>
      <w:ind w:left="96" w:right="53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A2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0"/>
    <w:pPr>
      <w:spacing w:after="3" w:line="267" w:lineRule="auto"/>
      <w:ind w:left="96" w:right="53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A2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93193&amp;date=07.06.2022&amp;dst=103073&amp;field=134" TargetMode="External"/><Relationship Id="rId13" Type="http://schemas.openxmlformats.org/officeDocument/2006/relationships/hyperlink" Target="https://login.consultant.ru/link/?req=doc&amp;base=LAW&amp;n=414889&amp;date=07.06.2022&amp;dst=100035&amp;field=1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4889&amp;date=07.06.2022&amp;dst=100024&amp;field=134" TargetMode="External"/><Relationship Id="rId12" Type="http://schemas.openxmlformats.org/officeDocument/2006/relationships/hyperlink" Target="https://login.consultant.ru/link/?req=doc&amp;base=LAW&amp;n=414889&amp;date=07.06.2022&amp;dst=2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07.06.2022&amp;dst=100139&amp;field=134" TargetMode="External"/><Relationship Id="rId11" Type="http://schemas.openxmlformats.org/officeDocument/2006/relationships/hyperlink" Target="https://login.consultant.ru/link/?req=doc&amp;base=LAW&amp;n=414889&amp;date=07.06.2022&amp;dst=100042&amp;fie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14889&amp;date=07.06.2022" TargetMode="External"/><Relationship Id="rId10" Type="http://schemas.openxmlformats.org/officeDocument/2006/relationships/hyperlink" Target="https://login.consultant.ru/link/?req=doc&amp;base=LAW&amp;n=414889&amp;date=07.06.2022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4889&amp;date=07.06.2022&amp;dst=100024&amp;field=134" TargetMode="External"/><Relationship Id="rId14" Type="http://schemas.openxmlformats.org/officeDocument/2006/relationships/hyperlink" Target="https://login.consultant.ru/link/?req=doc&amp;base=LAW&amp;n=414889&amp;date=07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Zverdvd.org</cp:lastModifiedBy>
  <cp:revision>9</cp:revision>
  <cp:lastPrinted>2022-06-07T08:27:00Z</cp:lastPrinted>
  <dcterms:created xsi:type="dcterms:W3CDTF">2022-06-08T11:02:00Z</dcterms:created>
  <dcterms:modified xsi:type="dcterms:W3CDTF">2022-06-08T11:31:00Z</dcterms:modified>
</cp:coreProperties>
</file>