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05D32" w:rsidTr="00905D32">
        <w:tc>
          <w:tcPr>
            <w:tcW w:w="588" w:type="dxa"/>
            <w:hideMark/>
          </w:tcPr>
          <w:p w:rsidR="00905D32" w:rsidRDefault="00905D3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32" w:rsidRDefault="001B5EE0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  <w:r w:rsidR="0090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84" w:type="dxa"/>
            <w:hideMark/>
          </w:tcPr>
          <w:p w:rsidR="00905D32" w:rsidRDefault="00905D3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D32" w:rsidRDefault="001B5EE0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</w:tr>
    </w:tbl>
    <w:p w:rsidR="00905D32" w:rsidRDefault="00905D32" w:rsidP="00905D3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05D32" w:rsidTr="00905D32">
        <w:tc>
          <w:tcPr>
            <w:tcW w:w="2400" w:type="dxa"/>
          </w:tcPr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6C7C9A" w:rsidRDefault="006C7C9A" w:rsidP="0090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EE0" w:rsidRDefault="001B5EE0" w:rsidP="001B5EE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округа от 11.03.2024 г. № 169</w:t>
      </w:r>
    </w:p>
    <w:p w:rsidR="00ED12E0" w:rsidRDefault="00ED12E0" w:rsidP="0090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Уставом Тарногского муниципального округа, администрация округа</w:t>
      </w:r>
    </w:p>
    <w:p w:rsidR="001B5EE0" w:rsidRP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E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 w:rsidRPr="001B5EE0">
        <w:rPr>
          <w:rFonts w:ascii="Times New Roman" w:hAnsi="Times New Roman" w:cs="Times New Roman"/>
          <w:sz w:val="28"/>
          <w:szCs w:val="28"/>
        </w:rPr>
        <w:t>в постановление администрации округа от 11.03.2024 г. № 169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комиссии по поступлению и выбытию активов в целях подготовки решений о списании начисленных и неуплаченных сумм </w:t>
      </w:r>
      <w:r w:rsidR="00666E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неустоек (штрафов, пеней)» следующие изменения:</w:t>
      </w:r>
    </w:p>
    <w:p w:rsid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В приложении 2 «Состав комиссии по поступлению и выбытию активов в целях подготовки решений о списании начисленных и неуплаченных сумм неустоек (штрафов, пеней)»:</w:t>
      </w:r>
    </w:p>
    <w:p w:rsid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Михайловну;</w:t>
      </w:r>
    </w:p>
    <w:p w:rsid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6EA6">
        <w:rPr>
          <w:rFonts w:ascii="Times New Roman" w:hAnsi="Times New Roman" w:cs="Times New Roman"/>
          <w:sz w:val="28"/>
          <w:szCs w:val="28"/>
        </w:rPr>
        <w:t>включить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Ерофееву Елену Николаевну – специалиста управления сельского хозяйства и экономики администрации округа».</w:t>
      </w:r>
    </w:p>
    <w:p w:rsid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размещению на официальном сайте округа в информационно-телекоммуникационной сети «Интернет».</w:t>
      </w:r>
    </w:p>
    <w:p w:rsid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5EE0" w:rsidRP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p w:rsidR="001B5EE0" w:rsidRDefault="001B5EE0" w:rsidP="001B5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12E0" w:rsidRDefault="00ED12E0" w:rsidP="00ED12E0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ED12E0" w:rsidRPr="00905D32" w:rsidRDefault="00ED12E0" w:rsidP="00ED12E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ED12E0" w:rsidRPr="0090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A3"/>
    <w:rsid w:val="00100994"/>
    <w:rsid w:val="001B5EE0"/>
    <w:rsid w:val="00666EA6"/>
    <w:rsid w:val="006C7C9A"/>
    <w:rsid w:val="00905D32"/>
    <w:rsid w:val="009113A3"/>
    <w:rsid w:val="00E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60B0-CED0-4049-9C40-BECCA37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3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2024-05-20T13:32:00Z</dcterms:created>
  <dcterms:modified xsi:type="dcterms:W3CDTF">2024-11-08T06:15:00Z</dcterms:modified>
</cp:coreProperties>
</file>