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EB7" w:rsidRPr="001F6EB7" w:rsidRDefault="001F6EB7" w:rsidP="001F6EB7">
      <w:pPr>
        <w:autoSpaceDE w:val="0"/>
        <w:autoSpaceDN w:val="0"/>
        <w:rPr>
          <w:sz w:val="20"/>
          <w:szCs w:val="20"/>
        </w:rPr>
      </w:pPr>
    </w:p>
    <w:p w:rsidR="001F6EB7" w:rsidRPr="001F6EB7" w:rsidRDefault="001F6EB7" w:rsidP="001F6EB7">
      <w:pPr>
        <w:autoSpaceDE w:val="0"/>
        <w:autoSpaceDN w:val="0"/>
        <w:rPr>
          <w:sz w:val="20"/>
          <w:szCs w:val="20"/>
        </w:rPr>
      </w:pPr>
    </w:p>
    <w:p w:rsidR="001F6EB7" w:rsidRPr="001F6EB7" w:rsidRDefault="001F6EB7" w:rsidP="001F6EB7">
      <w:pPr>
        <w:autoSpaceDE w:val="0"/>
        <w:autoSpaceDN w:val="0"/>
        <w:rPr>
          <w:sz w:val="20"/>
          <w:szCs w:val="20"/>
        </w:rPr>
      </w:pPr>
    </w:p>
    <w:p w:rsidR="001F6EB7" w:rsidRPr="001F6EB7" w:rsidRDefault="001F6EB7" w:rsidP="001F6EB7">
      <w:pPr>
        <w:autoSpaceDE w:val="0"/>
        <w:autoSpaceDN w:val="0"/>
        <w:rPr>
          <w:sz w:val="20"/>
          <w:szCs w:val="20"/>
        </w:rPr>
      </w:pPr>
    </w:p>
    <w:p w:rsidR="001F6EB7" w:rsidRPr="001F6EB7" w:rsidRDefault="001F6EB7" w:rsidP="001F6EB7">
      <w:pPr>
        <w:autoSpaceDE w:val="0"/>
        <w:autoSpaceDN w:val="0"/>
        <w:ind w:right="-289"/>
        <w:jc w:val="center"/>
        <w:outlineLvl w:val="0"/>
        <w:rPr>
          <w:b/>
          <w:sz w:val="28"/>
          <w:szCs w:val="28"/>
        </w:rPr>
      </w:pPr>
      <w:r w:rsidRPr="001F6EB7">
        <w:rPr>
          <w:b/>
          <w:sz w:val="28"/>
          <w:szCs w:val="28"/>
        </w:rPr>
        <w:t>АДМИНИСТРАЦИЯ ТАРНОГСКОГО МУНИЦИПАЛЬНОГО ОКРУГА</w:t>
      </w:r>
    </w:p>
    <w:p w:rsidR="001F6EB7" w:rsidRPr="001F6EB7" w:rsidRDefault="001F6EB7" w:rsidP="001F6EB7">
      <w:pPr>
        <w:autoSpaceDE w:val="0"/>
        <w:autoSpaceDN w:val="0"/>
        <w:jc w:val="center"/>
        <w:rPr>
          <w:sz w:val="28"/>
          <w:szCs w:val="20"/>
        </w:rPr>
      </w:pPr>
    </w:p>
    <w:p w:rsidR="001F6EB7" w:rsidRPr="001F6EB7" w:rsidRDefault="001F6EB7" w:rsidP="001F6EB7">
      <w:pPr>
        <w:autoSpaceDE w:val="0"/>
        <w:autoSpaceDN w:val="0"/>
        <w:jc w:val="center"/>
        <w:outlineLvl w:val="0"/>
        <w:rPr>
          <w:b/>
          <w:sz w:val="4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EB7">
        <w:rPr>
          <w:b/>
          <w:sz w:val="40"/>
          <w:szCs w:val="20"/>
        </w:rPr>
        <w:t>ПОСТАНОВЛЕНИЕ</w:t>
      </w:r>
    </w:p>
    <w:p w:rsidR="001F6EB7" w:rsidRPr="001F6EB7" w:rsidRDefault="001F6EB7" w:rsidP="001F6EB7">
      <w:pPr>
        <w:autoSpaceDE w:val="0"/>
        <w:autoSpaceDN w:val="0"/>
        <w:jc w:val="center"/>
        <w:rPr>
          <w:sz w:val="28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1F6EB7" w:rsidRPr="001F6EB7" w:rsidTr="00A57938">
        <w:tc>
          <w:tcPr>
            <w:tcW w:w="588" w:type="dxa"/>
          </w:tcPr>
          <w:p w:rsidR="001F6EB7" w:rsidRPr="001F6EB7" w:rsidRDefault="001F6EB7" w:rsidP="001F6EB7">
            <w:pPr>
              <w:framePr w:hSpace="180" w:wrap="around" w:vAnchor="text" w:hAnchor="margin" w:x="828" w:y="44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F6EB7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1F6EB7" w:rsidRPr="001F6EB7" w:rsidRDefault="000D1F43" w:rsidP="001F6EB7">
            <w:pPr>
              <w:framePr w:hSpace="180" w:wrap="around" w:vAnchor="text" w:hAnchor="margin" w:x="828" w:y="44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16.12.2024</w:t>
            </w:r>
          </w:p>
        </w:tc>
        <w:tc>
          <w:tcPr>
            <w:tcW w:w="484" w:type="dxa"/>
          </w:tcPr>
          <w:p w:rsidR="001F6EB7" w:rsidRPr="001F6EB7" w:rsidRDefault="001F6EB7" w:rsidP="001F6EB7">
            <w:pPr>
              <w:framePr w:hSpace="180" w:wrap="around" w:vAnchor="text" w:hAnchor="margin" w:x="828" w:y="44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F6EB7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1F6EB7" w:rsidRPr="001F6EB7" w:rsidRDefault="000D1F43" w:rsidP="001F6EB7">
            <w:pPr>
              <w:framePr w:hSpace="180" w:wrap="around" w:vAnchor="text" w:hAnchor="margin" w:x="828" w:y="44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</w:t>
            </w:r>
          </w:p>
        </w:tc>
      </w:tr>
    </w:tbl>
    <w:p w:rsidR="001F6EB7" w:rsidRPr="001F6EB7" w:rsidRDefault="001F6EB7" w:rsidP="001F6EB7">
      <w:pPr>
        <w:autoSpaceDE w:val="0"/>
        <w:autoSpaceDN w:val="0"/>
        <w:jc w:val="center"/>
        <w:rPr>
          <w:sz w:val="20"/>
          <w:szCs w:val="20"/>
        </w:rPr>
      </w:pPr>
    </w:p>
    <w:tbl>
      <w:tblPr>
        <w:tblW w:w="0" w:type="auto"/>
        <w:tblInd w:w="1809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1F6EB7" w:rsidRPr="001F6EB7" w:rsidTr="00A57938">
        <w:tc>
          <w:tcPr>
            <w:tcW w:w="2400" w:type="dxa"/>
          </w:tcPr>
          <w:p w:rsidR="001F6EB7" w:rsidRPr="001F6EB7" w:rsidRDefault="001F6EB7" w:rsidP="001F6EB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6EB7">
              <w:rPr>
                <w:sz w:val="20"/>
                <w:szCs w:val="20"/>
              </w:rPr>
              <w:t>с. Тарногский Городок</w:t>
            </w:r>
          </w:p>
          <w:p w:rsidR="001F6EB7" w:rsidRPr="001F6EB7" w:rsidRDefault="001F6EB7" w:rsidP="001F6EB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6EB7">
              <w:rPr>
                <w:sz w:val="20"/>
                <w:szCs w:val="20"/>
              </w:rPr>
              <w:t>Вологодская область</w:t>
            </w:r>
          </w:p>
        </w:tc>
      </w:tr>
    </w:tbl>
    <w:p w:rsidR="001F6EB7" w:rsidRDefault="001F6EB7" w:rsidP="001F6EB7">
      <w:pPr>
        <w:jc w:val="center"/>
        <w:rPr>
          <w:sz w:val="28"/>
          <w:szCs w:val="28"/>
        </w:rPr>
      </w:pPr>
    </w:p>
    <w:p w:rsidR="001F6EB7" w:rsidRDefault="001F6EB7" w:rsidP="001F6EB7">
      <w:pPr>
        <w:jc w:val="center"/>
        <w:rPr>
          <w:sz w:val="28"/>
          <w:szCs w:val="28"/>
        </w:rPr>
      </w:pPr>
    </w:p>
    <w:p w:rsidR="001F6EB7" w:rsidRPr="001F6EB7" w:rsidRDefault="001F6EB7" w:rsidP="001F6EB7">
      <w:pPr>
        <w:ind w:right="5386"/>
        <w:jc w:val="both"/>
        <w:rPr>
          <w:lang w:eastAsia="zh-CN"/>
        </w:rPr>
      </w:pPr>
      <w:r w:rsidRPr="001F6EB7">
        <w:rPr>
          <w:bCs/>
          <w:sz w:val="28"/>
          <w:szCs w:val="28"/>
        </w:rPr>
        <w:t xml:space="preserve">О внесении изменений в </w:t>
      </w:r>
      <w:r w:rsidRPr="001F6EB7">
        <w:rPr>
          <w:bCs/>
          <w:color w:val="000000"/>
          <w:sz w:val="28"/>
          <w:szCs w:val="28"/>
        </w:rPr>
        <w:t>постановление администрации округа от 14.03.2023 г</w:t>
      </w:r>
      <w:r w:rsidR="000D1F43">
        <w:rPr>
          <w:bCs/>
          <w:color w:val="000000"/>
          <w:sz w:val="28"/>
          <w:szCs w:val="28"/>
        </w:rPr>
        <w:t>.</w:t>
      </w:r>
      <w:r w:rsidRPr="001F6EB7">
        <w:rPr>
          <w:bCs/>
          <w:color w:val="000000"/>
          <w:sz w:val="28"/>
          <w:szCs w:val="28"/>
        </w:rPr>
        <w:t xml:space="preserve"> № 217</w:t>
      </w:r>
    </w:p>
    <w:p w:rsidR="001F6EB7" w:rsidRDefault="001F6EB7" w:rsidP="001F6EB7">
      <w:pPr>
        <w:jc w:val="center"/>
        <w:rPr>
          <w:b/>
        </w:rPr>
      </w:pPr>
    </w:p>
    <w:p w:rsidR="001F6EB7" w:rsidRDefault="001F6EB7" w:rsidP="001F6EB7">
      <w:pPr>
        <w:jc w:val="both"/>
        <w:rPr>
          <w:b/>
          <w:bCs/>
          <w:color w:val="000000"/>
          <w:sz w:val="28"/>
          <w:szCs w:val="28"/>
        </w:rPr>
      </w:pPr>
    </w:p>
    <w:p w:rsidR="001F6EB7" w:rsidRDefault="001F6EB7" w:rsidP="001F6EB7">
      <w:pPr>
        <w:pStyle w:val="a3"/>
        <w:spacing w:before="0" w:after="0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На основании </w:t>
      </w:r>
      <w:r>
        <w:rPr>
          <w:color w:val="000000"/>
          <w:sz w:val="28"/>
          <w:szCs w:val="28"/>
        </w:rPr>
        <w:t>Федерального закона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>
        <w:rPr>
          <w:bCs/>
          <w:color w:val="000000"/>
          <w:sz w:val="28"/>
          <w:szCs w:val="28"/>
        </w:rPr>
        <w:t>, руководствуясь Уставом Тарногского муниципального округа, администрация округа</w:t>
      </w:r>
    </w:p>
    <w:p w:rsidR="001F6EB7" w:rsidRDefault="001F6EB7" w:rsidP="001F6EB7">
      <w:pPr>
        <w:pStyle w:val="a3"/>
        <w:spacing w:before="0"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ПОСТАНОВЛЯЕТ:</w:t>
      </w:r>
    </w:p>
    <w:p w:rsidR="001F6EB7" w:rsidRDefault="001F6EB7" w:rsidP="001F6EB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Style w:val="30"/>
          <w:b w:val="0"/>
          <w:color w:val="000000"/>
          <w:sz w:val="28"/>
          <w:szCs w:val="28"/>
          <w:lang w:eastAsia="en-US"/>
        </w:rPr>
        <w:t>по направлению уведомления о соответствии указанных</w:t>
      </w:r>
      <w:r>
        <w:rPr>
          <w:rStyle w:val="30"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</w:t>
      </w:r>
      <w:r>
        <w:rPr>
          <w:rStyle w:val="30"/>
          <w:b w:val="0"/>
          <w:color w:val="000000"/>
          <w:sz w:val="28"/>
          <w:szCs w:val="28"/>
          <w:lang w:eastAsia="en-US"/>
        </w:rPr>
        <w:t xml:space="preserve">или садового дома установленным параметрам и допустимости размещения объекта индивидуального жилищного строительства или садового дома на земельном </w:t>
      </w:r>
      <w:r w:rsidRPr="001F6EB7">
        <w:rPr>
          <w:rStyle w:val="30"/>
          <w:b w:val="0"/>
          <w:color w:val="000000"/>
          <w:sz w:val="28"/>
          <w:szCs w:val="28"/>
          <w:lang w:eastAsia="en-US"/>
        </w:rPr>
        <w:t>участке</w:t>
      </w:r>
      <w:r w:rsidRPr="001F6EB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утвержденный </w:t>
      </w:r>
      <w:r>
        <w:rPr>
          <w:bCs/>
          <w:sz w:val="28"/>
          <w:szCs w:val="28"/>
        </w:rPr>
        <w:t xml:space="preserve">постановлением администрации Тарногского муниципального округа от 14.03.2023 № 217 </w:t>
      </w:r>
      <w:r>
        <w:rPr>
          <w:bCs/>
          <w:color w:val="000000"/>
          <w:sz w:val="28"/>
          <w:szCs w:val="28"/>
        </w:rPr>
        <w:t>(далее – административный регламент)</w:t>
      </w:r>
      <w:r>
        <w:rPr>
          <w:sz w:val="28"/>
          <w:szCs w:val="28"/>
        </w:rPr>
        <w:t>, следующие изменения:</w:t>
      </w:r>
    </w:p>
    <w:p w:rsidR="001F6EB7" w:rsidRDefault="001F6EB7" w:rsidP="001F6EB7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344C4A">
        <w:rPr>
          <w:sz w:val="28"/>
          <w:szCs w:val="28"/>
        </w:rPr>
        <w:t>п</w:t>
      </w:r>
      <w:r>
        <w:rPr>
          <w:sz w:val="28"/>
          <w:szCs w:val="28"/>
        </w:rPr>
        <w:t xml:space="preserve">ункт 1.2. </w:t>
      </w:r>
      <w:r w:rsidR="00344C4A">
        <w:rPr>
          <w:sz w:val="28"/>
          <w:szCs w:val="28"/>
        </w:rPr>
        <w:t xml:space="preserve">раздела 1 </w:t>
      </w:r>
      <w:r>
        <w:rPr>
          <w:sz w:val="28"/>
          <w:szCs w:val="28"/>
        </w:rPr>
        <w:t>административного регламента дополнить абзацем следующего содержания</w:t>
      </w:r>
      <w:r w:rsidR="00344C4A">
        <w:rPr>
          <w:sz w:val="28"/>
          <w:szCs w:val="28"/>
        </w:rPr>
        <w:t>:</w:t>
      </w:r>
    </w:p>
    <w:p w:rsidR="001F6EB7" w:rsidRDefault="001F6EB7" w:rsidP="001F6EB7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«В качестве уполномоченного представителя заявителя при получении муниципальной услуги в отношении несовершеннолетнего может быть законный представитель несовершеннолетнего</w:t>
      </w:r>
      <w:r w:rsidR="00344C4A">
        <w:rPr>
          <w:sz w:val="28"/>
          <w:szCs w:val="28"/>
        </w:rPr>
        <w:t>.»;</w:t>
      </w:r>
    </w:p>
    <w:p w:rsidR="001F6EB7" w:rsidRDefault="001F6EB7" w:rsidP="001F6EB7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7C517D">
        <w:rPr>
          <w:sz w:val="28"/>
          <w:szCs w:val="28"/>
        </w:rPr>
        <w:t xml:space="preserve">подпункт 1) </w:t>
      </w:r>
      <w:r w:rsidR="00344C4A">
        <w:rPr>
          <w:sz w:val="28"/>
          <w:szCs w:val="28"/>
        </w:rPr>
        <w:t>пункт</w:t>
      </w:r>
      <w:r w:rsidR="007C517D">
        <w:rPr>
          <w:sz w:val="28"/>
          <w:szCs w:val="28"/>
        </w:rPr>
        <w:t>а</w:t>
      </w:r>
      <w:r w:rsidR="00344C4A">
        <w:rPr>
          <w:sz w:val="28"/>
          <w:szCs w:val="28"/>
        </w:rPr>
        <w:t xml:space="preserve"> 2.6.</w:t>
      </w:r>
      <w:r w:rsidR="007C517D">
        <w:rPr>
          <w:sz w:val="28"/>
          <w:szCs w:val="28"/>
        </w:rPr>
        <w:t>1</w:t>
      </w:r>
      <w:r w:rsidR="00344C4A">
        <w:rPr>
          <w:sz w:val="28"/>
          <w:szCs w:val="28"/>
        </w:rPr>
        <w:t xml:space="preserve"> раздела 2</w:t>
      </w:r>
      <w:r>
        <w:rPr>
          <w:sz w:val="28"/>
          <w:szCs w:val="28"/>
        </w:rPr>
        <w:t xml:space="preserve"> административного регламента дополнить </w:t>
      </w:r>
      <w:r w:rsidR="007C517D">
        <w:rPr>
          <w:sz w:val="28"/>
          <w:szCs w:val="28"/>
        </w:rPr>
        <w:t>абзацем</w:t>
      </w:r>
      <w:r>
        <w:rPr>
          <w:sz w:val="28"/>
          <w:szCs w:val="28"/>
        </w:rPr>
        <w:t xml:space="preserve"> следующего содержания:</w:t>
      </w:r>
    </w:p>
    <w:p w:rsidR="001F6EB7" w:rsidRDefault="001F6EB7" w:rsidP="001F6EB7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«В случае получения результатов предоставления муниципальной услуги в отношении несовершеннолетнего</w:t>
      </w:r>
      <w:r w:rsidR="000D1F4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оформленных в форме документа на бумажном носителе, законный представитель несовершеннолетнего, являющий</w:t>
      </w:r>
      <w:r w:rsidR="000D1F43">
        <w:rPr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заявителем, указывает на уведомлении фамилию, имя, отчество (при наличии), сведения о документе, удостоверяющем личность другого </w:t>
      </w:r>
      <w:r>
        <w:rPr>
          <w:color w:val="000000"/>
          <w:sz w:val="28"/>
          <w:szCs w:val="28"/>
        </w:rPr>
        <w:lastRenderedPageBreak/>
        <w:t>законного представителя несовершеннолетнего, не являющего</w:t>
      </w:r>
      <w:r w:rsidR="000D1F43">
        <w:rPr>
          <w:color w:val="000000"/>
          <w:sz w:val="28"/>
          <w:szCs w:val="28"/>
        </w:rPr>
        <w:t>ся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заявителем, но уполномоченным на получение результатов муниципальной услуги в отношении несовершеннолетнего, либо указывает на уведомлении информацию о получении запрашиваемых результатов предоставления муниципальной услуги в отношении несовершеннолетнего лично</w:t>
      </w:r>
      <w:r w:rsidR="00344C4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r w:rsidR="00344C4A">
        <w:rPr>
          <w:color w:val="000000"/>
          <w:sz w:val="28"/>
          <w:szCs w:val="28"/>
        </w:rPr>
        <w:t>;</w:t>
      </w:r>
    </w:p>
    <w:p w:rsidR="001F6EB7" w:rsidRDefault="001F6EB7" w:rsidP="001F6EB7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1.3. </w:t>
      </w:r>
      <w:r w:rsidR="007C517D">
        <w:rPr>
          <w:color w:val="000000"/>
          <w:sz w:val="28"/>
          <w:szCs w:val="28"/>
        </w:rPr>
        <w:t>под</w:t>
      </w:r>
      <w:r w:rsidR="00344C4A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ункт 3.4.2. </w:t>
      </w:r>
      <w:r w:rsidR="007C517D">
        <w:rPr>
          <w:color w:val="000000"/>
          <w:sz w:val="28"/>
          <w:szCs w:val="28"/>
        </w:rPr>
        <w:t xml:space="preserve">пункта 3.4. </w:t>
      </w:r>
      <w:r w:rsidR="00B02C13">
        <w:rPr>
          <w:color w:val="000000"/>
          <w:sz w:val="28"/>
          <w:szCs w:val="28"/>
        </w:rPr>
        <w:t xml:space="preserve">раздела 3 </w:t>
      </w:r>
      <w:r>
        <w:rPr>
          <w:color w:val="000000"/>
          <w:sz w:val="28"/>
          <w:szCs w:val="28"/>
        </w:rPr>
        <w:t>административного регламента дополнить абзацами следующего содержания:</w:t>
      </w:r>
    </w:p>
    <w:p w:rsidR="001F6EB7" w:rsidRDefault="001F6EB7" w:rsidP="001F6EB7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«В случае предоставления муниципальной услуги в отношении несовершеннолетнего направление (вручение)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и (или) недопустимости размещения объекта индивидуального жилищного строительства или садового дома на земельном участке, оформленными на бумажном носителе, законному представителю несовершеннолетнего, не являющегося заявителем, осуществляется в случае, если на уведомлении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 </w:t>
      </w:r>
    </w:p>
    <w:p w:rsidR="001F6EB7" w:rsidRDefault="001F6EB7" w:rsidP="001F6EB7">
      <w:pPr>
        <w:pStyle w:val="a3"/>
        <w:spacing w:before="0" w:after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Документы направляются (вручаются) законному представителю несовершеннолетнего, не являющегося заявителем, в срок, указанный в </w:t>
      </w:r>
      <w:r w:rsidR="007C517D"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 xml:space="preserve">пункте 3.4.4. настоящего административного регламента, способами, указанными в </w:t>
      </w:r>
      <w:r w:rsidR="007C517D"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>пункт</w:t>
      </w:r>
      <w:r w:rsidR="00B02C13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3.4.2. настоящего административного регламента</w:t>
      </w:r>
      <w:r w:rsidR="00B02C1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</w:p>
    <w:p w:rsidR="00B02C13" w:rsidRPr="00B02C13" w:rsidRDefault="001F6EB7" w:rsidP="00B02C13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B02C13" w:rsidRPr="00B02C13">
        <w:rPr>
          <w:color w:val="000000"/>
          <w:sz w:val="28"/>
          <w:szCs w:val="28"/>
          <w:lang w:eastAsia="ar-SA"/>
        </w:rPr>
        <w:t xml:space="preserve">2. </w:t>
      </w:r>
      <w:r w:rsidR="00B02C13" w:rsidRPr="00B02C13">
        <w:rPr>
          <w:rFonts w:eastAsia="Calibri"/>
          <w:color w:val="000000"/>
          <w:sz w:val="28"/>
          <w:szCs w:val="28"/>
          <w:highlight w:val="white"/>
          <w:lang w:eastAsia="zh-CN"/>
        </w:rPr>
        <w:t>Настоящее постановление подлежит опубликованию в газете «Кокшеньга» и размещению на официальном сайте Тарногского муниципального округа в информационно – телекоммуникационной сети «Интернет</w:t>
      </w:r>
      <w:r w:rsidR="00B02C13" w:rsidRPr="00B02C13">
        <w:rPr>
          <w:rFonts w:eastAsia="Calibri"/>
          <w:color w:val="000000"/>
          <w:sz w:val="28"/>
          <w:szCs w:val="28"/>
          <w:lang w:eastAsia="zh-CN"/>
        </w:rPr>
        <w:t>».</w:t>
      </w:r>
    </w:p>
    <w:p w:rsidR="00B02C13" w:rsidRDefault="00B02C13" w:rsidP="00B02C13">
      <w:pPr>
        <w:keepNext/>
        <w:contextualSpacing/>
        <w:jc w:val="both"/>
        <w:rPr>
          <w:color w:val="000000"/>
          <w:sz w:val="28"/>
          <w:szCs w:val="28"/>
          <w:lang w:eastAsia="zh-CN"/>
        </w:rPr>
      </w:pPr>
    </w:p>
    <w:p w:rsidR="00B02C13" w:rsidRPr="00B02C13" w:rsidRDefault="00B02C13" w:rsidP="00B02C13">
      <w:pPr>
        <w:keepNext/>
        <w:contextualSpacing/>
        <w:jc w:val="both"/>
        <w:rPr>
          <w:color w:val="000000"/>
          <w:sz w:val="28"/>
          <w:szCs w:val="28"/>
          <w:lang w:eastAsia="zh-CN"/>
        </w:rPr>
      </w:pPr>
    </w:p>
    <w:p w:rsidR="00B02C13" w:rsidRPr="00B02C13" w:rsidRDefault="00B02C13" w:rsidP="00B02C13">
      <w:pPr>
        <w:rPr>
          <w:color w:val="000000"/>
          <w:sz w:val="28"/>
          <w:szCs w:val="28"/>
        </w:rPr>
      </w:pPr>
      <w:r w:rsidRPr="00B02C13">
        <w:rPr>
          <w:sz w:val="28"/>
          <w:szCs w:val="28"/>
          <w:lang w:eastAsia="en-US"/>
        </w:rPr>
        <w:t>Глава округа</w:t>
      </w:r>
      <w:r w:rsidRPr="00B02C13">
        <w:rPr>
          <w:sz w:val="28"/>
          <w:szCs w:val="28"/>
          <w:lang w:eastAsia="en-US"/>
        </w:rPr>
        <w:tab/>
      </w:r>
      <w:r w:rsidRPr="00B02C13">
        <w:rPr>
          <w:sz w:val="28"/>
          <w:szCs w:val="28"/>
          <w:lang w:eastAsia="en-US"/>
        </w:rPr>
        <w:tab/>
      </w:r>
      <w:r w:rsidRPr="00B02C13">
        <w:rPr>
          <w:sz w:val="28"/>
          <w:szCs w:val="28"/>
          <w:lang w:eastAsia="en-US"/>
        </w:rPr>
        <w:tab/>
      </w:r>
      <w:r w:rsidRPr="00B02C13">
        <w:rPr>
          <w:sz w:val="28"/>
          <w:szCs w:val="28"/>
          <w:lang w:eastAsia="en-US"/>
        </w:rPr>
        <w:tab/>
      </w:r>
      <w:r w:rsidRPr="00B02C13">
        <w:rPr>
          <w:sz w:val="28"/>
          <w:szCs w:val="28"/>
          <w:lang w:eastAsia="en-US"/>
        </w:rPr>
        <w:tab/>
      </w:r>
      <w:r w:rsidRPr="00B02C13">
        <w:rPr>
          <w:sz w:val="28"/>
          <w:szCs w:val="28"/>
          <w:lang w:eastAsia="en-US"/>
        </w:rPr>
        <w:tab/>
      </w:r>
      <w:r w:rsidRPr="00B02C13">
        <w:rPr>
          <w:sz w:val="28"/>
          <w:szCs w:val="28"/>
          <w:lang w:eastAsia="en-US"/>
        </w:rPr>
        <w:tab/>
        <w:t xml:space="preserve">          </w:t>
      </w:r>
      <w:r w:rsidRPr="00B02C13">
        <w:rPr>
          <w:sz w:val="28"/>
          <w:szCs w:val="28"/>
          <w:lang w:eastAsia="en-US"/>
        </w:rPr>
        <w:tab/>
        <w:t xml:space="preserve">           А.В. Кочкин </w:t>
      </w:r>
    </w:p>
    <w:p w:rsidR="00F052D5" w:rsidRDefault="00F052D5" w:rsidP="00B02C13">
      <w:pPr>
        <w:pStyle w:val="a3"/>
        <w:spacing w:before="0" w:after="0"/>
        <w:jc w:val="both"/>
      </w:pPr>
    </w:p>
    <w:sectPr w:rsidR="00F0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B7"/>
    <w:rsid w:val="000D1F43"/>
    <w:rsid w:val="001F6EB7"/>
    <w:rsid w:val="00344C4A"/>
    <w:rsid w:val="007C517D"/>
    <w:rsid w:val="00B02C13"/>
    <w:rsid w:val="00F0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B7191-0F32-4D96-ACF3-7BE217BF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6EB7"/>
    <w:pPr>
      <w:keepNext/>
      <w:jc w:val="both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F6EB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Normal (Web)"/>
    <w:basedOn w:val="a"/>
    <w:unhideWhenUsed/>
    <w:rsid w:val="001F6EB7"/>
    <w:pPr>
      <w:spacing w:before="100" w:after="119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3</cp:revision>
  <cp:lastPrinted>2024-12-09T08:09:00Z</cp:lastPrinted>
  <dcterms:created xsi:type="dcterms:W3CDTF">2024-12-06T07:55:00Z</dcterms:created>
  <dcterms:modified xsi:type="dcterms:W3CDTF">2024-12-16T12:50:00Z</dcterms:modified>
</cp:coreProperties>
</file>