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4C" w:rsidRDefault="00A0674C" w:rsidP="00A0674C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b/>
          <w:color w:val="auto"/>
          <w:sz w:val="24"/>
          <w:szCs w:val="20"/>
          <w:lang w:val="ru-RU" w:eastAsia="ru-RU"/>
        </w:rPr>
      </w:pPr>
    </w:p>
    <w:p w:rsidR="00A0674C" w:rsidRDefault="00A0674C" w:rsidP="00A0674C">
      <w:pPr>
        <w:widowControl w:val="0"/>
        <w:autoSpaceDE w:val="0"/>
        <w:autoSpaceDN w:val="0"/>
        <w:spacing w:after="0" w:line="240" w:lineRule="auto"/>
        <w:ind w:left="0" w:right="0"/>
        <w:jc w:val="center"/>
        <w:rPr>
          <w:b/>
          <w:color w:val="auto"/>
          <w:sz w:val="24"/>
          <w:szCs w:val="20"/>
          <w:lang w:val="ru-RU" w:eastAsia="ru-RU"/>
        </w:rPr>
      </w:pPr>
    </w:p>
    <w:p w:rsidR="00A0674C" w:rsidRDefault="00A0674C" w:rsidP="00A0674C">
      <w:pPr>
        <w:suppressAutoHyphens/>
        <w:spacing w:after="0" w:line="240" w:lineRule="auto"/>
        <w:ind w:left="0" w:right="0"/>
        <w:jc w:val="left"/>
        <w:rPr>
          <w:color w:val="auto"/>
          <w:szCs w:val="20"/>
          <w:lang w:val="ru-RU" w:eastAsia="ar-SA"/>
        </w:rPr>
      </w:pPr>
      <w:r>
        <w:rPr>
          <w:color w:val="auto"/>
          <w:szCs w:val="20"/>
          <w:lang w:val="ru-RU" w:eastAsia="ar-SA"/>
        </w:rPr>
        <w:t xml:space="preserve">  </w:t>
      </w:r>
    </w:p>
    <w:p w:rsidR="00A0674C" w:rsidRDefault="00A0674C" w:rsidP="00A0674C">
      <w:pPr>
        <w:suppressAutoHyphens/>
        <w:spacing w:after="0" w:line="240" w:lineRule="auto"/>
        <w:ind w:left="0" w:right="0"/>
        <w:jc w:val="center"/>
        <w:rPr>
          <w:color w:val="auto"/>
          <w:sz w:val="16"/>
          <w:szCs w:val="16"/>
          <w:lang w:val="ru-RU" w:eastAsia="ar-SA"/>
        </w:rPr>
      </w:pPr>
    </w:p>
    <w:p w:rsidR="00A0674C" w:rsidRDefault="00A0674C" w:rsidP="00A0674C">
      <w:pPr>
        <w:suppressAutoHyphens/>
        <w:spacing w:after="0" w:line="240" w:lineRule="auto"/>
        <w:ind w:left="0" w:right="0"/>
        <w:jc w:val="center"/>
        <w:rPr>
          <w:b/>
          <w:color w:val="auto"/>
          <w:szCs w:val="20"/>
          <w:lang w:val="ru-RU" w:eastAsia="ar-SA"/>
        </w:rPr>
      </w:pPr>
      <w:r>
        <w:rPr>
          <w:b/>
          <w:color w:val="auto"/>
          <w:szCs w:val="20"/>
          <w:lang w:val="ru-RU" w:eastAsia="ar-SA"/>
        </w:rPr>
        <w:t>АДМИНИСТРАЦИЯ ТАРНОГСКОГО МУНИЦИПАЛЬНОГО ОКРУГА</w:t>
      </w:r>
    </w:p>
    <w:p w:rsidR="00A0674C" w:rsidRDefault="00A0674C" w:rsidP="00A0674C">
      <w:pPr>
        <w:suppressAutoHyphens/>
        <w:spacing w:after="0" w:line="240" w:lineRule="auto"/>
        <w:ind w:left="0" w:right="0"/>
        <w:jc w:val="center"/>
        <w:rPr>
          <w:b/>
          <w:noProof/>
          <w:color w:val="auto"/>
          <w:sz w:val="32"/>
          <w:szCs w:val="32"/>
          <w:lang w:val="ru-RU" w:eastAsia="ar-SA"/>
        </w:rPr>
      </w:pPr>
    </w:p>
    <w:p w:rsidR="00A0674C" w:rsidRDefault="00A0674C" w:rsidP="00A0674C">
      <w:pPr>
        <w:suppressAutoHyphens/>
        <w:spacing w:after="0" w:line="240" w:lineRule="auto"/>
        <w:ind w:left="0" w:right="0"/>
        <w:jc w:val="center"/>
        <w:rPr>
          <w:b/>
          <w:color w:val="auto"/>
          <w:sz w:val="40"/>
          <w:szCs w:val="40"/>
          <w:lang w:val="ru-RU" w:eastAsia="ar-S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2577465</wp:posOffset>
            </wp:positionH>
            <wp:positionV relativeFrom="page">
              <wp:posOffset>492760</wp:posOffset>
            </wp:positionV>
            <wp:extent cx="598170" cy="72898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auto"/>
          <w:sz w:val="40"/>
          <w:szCs w:val="40"/>
          <w:lang w:val="ru-RU" w:eastAsia="ar-SA"/>
        </w:rPr>
        <w:t>ПОСТАНОВЛЕНИЕ</w:t>
      </w:r>
    </w:p>
    <w:p w:rsidR="00A0674C" w:rsidRDefault="00A0674C" w:rsidP="00A0674C">
      <w:pPr>
        <w:suppressAutoHyphens/>
        <w:spacing w:after="0" w:line="240" w:lineRule="auto"/>
        <w:ind w:left="0" w:right="0"/>
        <w:jc w:val="center"/>
        <w:rPr>
          <w:b/>
          <w:color w:val="auto"/>
          <w:sz w:val="16"/>
          <w:szCs w:val="16"/>
          <w:lang w:val="ru-RU" w:eastAsia="ar-SA"/>
        </w:rPr>
      </w:pPr>
    </w:p>
    <w:p w:rsidR="00A0674C" w:rsidRDefault="00A0674C" w:rsidP="00A0674C">
      <w:pPr>
        <w:suppressAutoHyphens/>
        <w:spacing w:after="0" w:line="240" w:lineRule="auto"/>
        <w:ind w:left="0" w:right="0"/>
        <w:jc w:val="center"/>
        <w:rPr>
          <w:color w:val="auto"/>
          <w:sz w:val="16"/>
          <w:szCs w:val="16"/>
          <w:lang w:val="ru-RU"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0674C" w:rsidTr="00A0674C">
        <w:tc>
          <w:tcPr>
            <w:tcW w:w="588" w:type="dxa"/>
            <w:hideMark/>
          </w:tcPr>
          <w:p w:rsidR="00A0674C" w:rsidRDefault="00A0674C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>
              <w:rPr>
                <w:color w:val="auto"/>
                <w:szCs w:val="28"/>
                <w:lang w:val="ru-RU" w:eastAsia="ar-SA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674C" w:rsidRDefault="00384922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>
              <w:rPr>
                <w:color w:val="auto"/>
                <w:szCs w:val="28"/>
                <w:lang w:val="ru-RU" w:eastAsia="ar-SA"/>
              </w:rPr>
              <w:t>16</w:t>
            </w:r>
            <w:r w:rsidR="00A0674C">
              <w:rPr>
                <w:color w:val="auto"/>
                <w:szCs w:val="28"/>
                <w:lang w:val="ru-RU" w:eastAsia="ar-SA"/>
              </w:rPr>
              <w:t>.11.2023</w:t>
            </w:r>
            <w:r w:rsidR="00A268EB">
              <w:rPr>
                <w:color w:val="auto"/>
                <w:szCs w:val="28"/>
                <w:lang w:val="ru-RU" w:eastAsia="ar-SA"/>
              </w:rPr>
              <w:t xml:space="preserve"> г.</w:t>
            </w:r>
          </w:p>
        </w:tc>
        <w:tc>
          <w:tcPr>
            <w:tcW w:w="484" w:type="dxa"/>
            <w:hideMark/>
          </w:tcPr>
          <w:p w:rsidR="00A0674C" w:rsidRDefault="00A0674C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>
              <w:rPr>
                <w:color w:val="auto"/>
                <w:szCs w:val="28"/>
                <w:lang w:val="ru-RU" w:eastAsia="ar-SA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674C" w:rsidRDefault="00384922">
            <w:pPr>
              <w:framePr w:hSpace="180" w:wrap="around" w:vAnchor="text" w:hAnchor="margin" w:x="828" w:y="44"/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>
              <w:rPr>
                <w:color w:val="auto"/>
                <w:szCs w:val="28"/>
                <w:lang w:val="ru-RU" w:eastAsia="ar-SA"/>
              </w:rPr>
              <w:t>966</w:t>
            </w:r>
          </w:p>
        </w:tc>
      </w:tr>
    </w:tbl>
    <w:p w:rsidR="00A0674C" w:rsidRPr="00A0674C" w:rsidRDefault="00A0674C" w:rsidP="00A0674C">
      <w:pPr>
        <w:spacing w:after="0"/>
        <w:rPr>
          <w:vanish/>
          <w:lang w:val="ru-RU"/>
        </w:rPr>
      </w:pPr>
    </w:p>
    <w:tbl>
      <w:tblPr>
        <w:tblW w:w="469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95"/>
      </w:tblGrid>
      <w:tr w:rsidR="00A0674C" w:rsidRPr="00384922" w:rsidTr="00480743">
        <w:trPr>
          <w:trHeight w:val="434"/>
        </w:trPr>
        <w:tc>
          <w:tcPr>
            <w:tcW w:w="4695" w:type="dxa"/>
          </w:tcPr>
          <w:p w:rsidR="00A0674C" w:rsidRPr="00384922" w:rsidRDefault="00A0674C">
            <w:pPr>
              <w:suppressAutoHyphens/>
              <w:spacing w:after="0" w:line="240" w:lineRule="auto"/>
              <w:ind w:left="0" w:right="0"/>
              <w:jc w:val="center"/>
              <w:rPr>
                <w:color w:val="auto"/>
                <w:sz w:val="2"/>
                <w:szCs w:val="16"/>
                <w:lang w:val="ru-RU" w:eastAsia="ar-SA"/>
              </w:rPr>
            </w:pPr>
          </w:p>
          <w:p w:rsidR="00A0674C" w:rsidRPr="00384922" w:rsidRDefault="00A0674C">
            <w:pPr>
              <w:suppressAutoHyphens/>
              <w:spacing w:after="0" w:line="240" w:lineRule="auto"/>
              <w:ind w:left="0" w:right="0"/>
              <w:jc w:val="center"/>
              <w:rPr>
                <w:color w:val="auto"/>
                <w:sz w:val="20"/>
                <w:szCs w:val="20"/>
                <w:lang w:val="ru-RU" w:eastAsia="ar-SA"/>
              </w:rPr>
            </w:pPr>
            <w:r>
              <w:rPr>
                <w:color w:val="auto"/>
                <w:sz w:val="22"/>
                <w:lang w:val="ru-RU" w:eastAsia="ar-SA"/>
              </w:rPr>
              <w:t xml:space="preserve">                   </w:t>
            </w:r>
            <w:r w:rsidRPr="00384922">
              <w:rPr>
                <w:color w:val="auto"/>
                <w:sz w:val="20"/>
                <w:szCs w:val="20"/>
                <w:lang w:val="ru-RU" w:eastAsia="ar-SA"/>
              </w:rPr>
              <w:t>с. Тарногский Городок</w:t>
            </w:r>
          </w:p>
          <w:p w:rsidR="00A0674C" w:rsidRDefault="00A0674C" w:rsidP="00A268EB">
            <w:pPr>
              <w:suppressAutoHyphens/>
              <w:spacing w:after="0" w:line="240" w:lineRule="auto"/>
              <w:ind w:left="0" w:right="0"/>
              <w:jc w:val="center"/>
              <w:rPr>
                <w:color w:val="auto"/>
                <w:szCs w:val="28"/>
                <w:lang w:val="ru-RU" w:eastAsia="ar-SA"/>
              </w:rPr>
            </w:pPr>
            <w:r w:rsidRPr="00384922">
              <w:rPr>
                <w:color w:val="auto"/>
                <w:sz w:val="20"/>
                <w:szCs w:val="20"/>
                <w:lang w:val="ru-RU" w:eastAsia="ar-SA"/>
              </w:rPr>
              <w:t xml:space="preserve">                      Вологодская область</w:t>
            </w:r>
          </w:p>
        </w:tc>
      </w:tr>
      <w:tr w:rsidR="00384922" w:rsidRPr="00384922" w:rsidTr="00480743">
        <w:trPr>
          <w:trHeight w:val="1718"/>
        </w:trPr>
        <w:tc>
          <w:tcPr>
            <w:tcW w:w="4695" w:type="dxa"/>
          </w:tcPr>
          <w:p w:rsidR="00384922" w:rsidRPr="00384922" w:rsidRDefault="00384922" w:rsidP="0038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right="0"/>
              <w:jc w:val="left"/>
              <w:rPr>
                <w:color w:val="auto"/>
                <w:szCs w:val="28"/>
                <w:lang w:val="ru-RU" w:eastAsia="ru-RU"/>
              </w:rPr>
            </w:pPr>
          </w:p>
          <w:p w:rsidR="00384922" w:rsidRPr="00384922" w:rsidRDefault="00384922" w:rsidP="00384922">
            <w:pPr>
              <w:suppressAutoHyphens/>
              <w:spacing w:after="0" w:line="240" w:lineRule="auto"/>
              <w:ind w:left="176" w:right="0"/>
              <w:rPr>
                <w:bCs/>
                <w:color w:val="auto"/>
                <w:szCs w:val="28"/>
                <w:lang w:val="ru-RU" w:eastAsia="ar-SA"/>
              </w:rPr>
            </w:pPr>
            <w:r w:rsidRPr="00384922">
              <w:rPr>
                <w:szCs w:val="28"/>
                <w:lang w:val="ru-RU"/>
              </w:rPr>
              <w:t xml:space="preserve">Об утверждении Порядка </w:t>
            </w:r>
            <w:r w:rsidRPr="00384922">
              <w:rPr>
                <w:rFonts w:eastAsiaTheme="minorEastAsia"/>
                <w:bCs/>
                <w:color w:val="auto"/>
                <w:szCs w:val="28"/>
                <w:lang w:val="ru-RU" w:eastAsia="ru-RU"/>
              </w:rPr>
              <w:t>установления и оценки применения обязательных требований, устанавливаемых муниципальными нормативными правовыми актами округа</w:t>
            </w:r>
          </w:p>
        </w:tc>
      </w:tr>
    </w:tbl>
    <w:p w:rsidR="00A0674C" w:rsidRPr="00384922" w:rsidRDefault="00A0674C" w:rsidP="00384922">
      <w:pPr>
        <w:pStyle w:val="ConsPlusNormal"/>
        <w:jc w:val="both"/>
        <w:rPr>
          <w:sz w:val="28"/>
          <w:szCs w:val="28"/>
        </w:rPr>
      </w:pPr>
    </w:p>
    <w:p w:rsidR="00384922" w:rsidRDefault="00A0674C" w:rsidP="00384922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В соответствии с Федеральным </w:t>
      </w:r>
      <w:hyperlink r:id="rId5" w:history="1">
        <w:r w:rsidRPr="00384922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38492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384922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384922">
        <w:rPr>
          <w:sz w:val="28"/>
          <w:szCs w:val="28"/>
        </w:rPr>
        <w:t xml:space="preserve"> от 31 июля 2020 г. № 247-ФЗ «Об обязательных требованиях в Российской Федерации», руководствуясь </w:t>
      </w:r>
      <w:hyperlink r:id="rId7" w:history="1">
        <w:r w:rsidRPr="00384922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384922">
        <w:rPr>
          <w:sz w:val="28"/>
          <w:szCs w:val="28"/>
        </w:rPr>
        <w:t xml:space="preserve"> Тарногского муниципального округа, администрация округа </w:t>
      </w:r>
    </w:p>
    <w:p w:rsidR="00384922" w:rsidRDefault="00A0674C" w:rsidP="00384922">
      <w:pPr>
        <w:pStyle w:val="ConsPlusNormal"/>
        <w:jc w:val="both"/>
        <w:rPr>
          <w:sz w:val="28"/>
          <w:szCs w:val="28"/>
        </w:rPr>
      </w:pPr>
      <w:r w:rsidRPr="00384922">
        <w:rPr>
          <w:b/>
          <w:sz w:val="28"/>
          <w:szCs w:val="28"/>
        </w:rPr>
        <w:t>ПОСТАНОВЛЯЕТ</w:t>
      </w:r>
      <w:r w:rsidRPr="00384922">
        <w:rPr>
          <w:sz w:val="28"/>
          <w:szCs w:val="28"/>
        </w:rPr>
        <w:t>:</w:t>
      </w:r>
    </w:p>
    <w:p w:rsidR="00384922" w:rsidRDefault="00A0674C" w:rsidP="00384922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1. Утвердить </w:t>
      </w:r>
      <w:hyperlink r:id="rId8" w:anchor="Par28" w:tooltip="ПОРЯДОК" w:history="1">
        <w:r w:rsidRPr="00384922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384922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Pr="00384922">
        <w:rPr>
          <w:bCs/>
          <w:sz w:val="28"/>
          <w:szCs w:val="28"/>
        </w:rPr>
        <w:t>Тарногского</w:t>
      </w:r>
      <w:r w:rsidRPr="00384922">
        <w:rPr>
          <w:sz w:val="28"/>
          <w:szCs w:val="28"/>
        </w:rPr>
        <w:t xml:space="preserve"> муниципального округа Вологодской области, согласно приложению к настоящему постановлению.</w:t>
      </w:r>
    </w:p>
    <w:p w:rsidR="00384922" w:rsidRDefault="00220E10" w:rsidP="00384922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2. При</w:t>
      </w:r>
      <w:r w:rsidR="00384922">
        <w:rPr>
          <w:sz w:val="28"/>
          <w:szCs w:val="28"/>
        </w:rPr>
        <w:t>з</w:t>
      </w:r>
      <w:r w:rsidRPr="00384922">
        <w:rPr>
          <w:sz w:val="28"/>
          <w:szCs w:val="28"/>
        </w:rPr>
        <w:t>нать утратившим силу постановление администрации Тарногского муниципального района от 07.06.2022</w:t>
      </w:r>
      <w:r w:rsidR="00384922">
        <w:rPr>
          <w:sz w:val="28"/>
          <w:szCs w:val="28"/>
        </w:rPr>
        <w:t xml:space="preserve"> </w:t>
      </w:r>
      <w:r w:rsidR="00EE0329">
        <w:rPr>
          <w:sz w:val="28"/>
          <w:szCs w:val="28"/>
        </w:rPr>
        <w:t>г. № 241 «</w:t>
      </w:r>
      <w:r w:rsidRPr="00384922">
        <w:rPr>
          <w:sz w:val="28"/>
          <w:szCs w:val="28"/>
        </w:rPr>
        <w:t xml:space="preserve">Об утверждении Порядка </w:t>
      </w:r>
      <w:r w:rsidRPr="00384922">
        <w:rPr>
          <w:bCs/>
          <w:sz w:val="28"/>
          <w:szCs w:val="28"/>
        </w:rPr>
        <w:t>установления и оценки применения обязательных требований, устанавливаемых муниципальными нормативными правовыми актами района</w:t>
      </w:r>
      <w:r w:rsidR="00EE0329">
        <w:rPr>
          <w:bCs/>
          <w:sz w:val="28"/>
          <w:szCs w:val="28"/>
        </w:rPr>
        <w:t>»</w:t>
      </w:r>
      <w:bookmarkStart w:id="0" w:name="_GoBack"/>
      <w:bookmarkEnd w:id="0"/>
      <w:r w:rsidRPr="00384922">
        <w:rPr>
          <w:bCs/>
          <w:sz w:val="28"/>
          <w:szCs w:val="28"/>
        </w:rPr>
        <w:t>.</w:t>
      </w:r>
    </w:p>
    <w:p w:rsidR="00A0674C" w:rsidRPr="00384922" w:rsidRDefault="00384922" w:rsidP="0038492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74C" w:rsidRPr="00384922">
        <w:rPr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A0674C" w:rsidRPr="00384922">
        <w:rPr>
          <w:bCs/>
          <w:sz w:val="28"/>
          <w:szCs w:val="28"/>
        </w:rPr>
        <w:t>Тарногского</w:t>
      </w:r>
      <w:r w:rsidR="000516C5" w:rsidRPr="00384922">
        <w:rPr>
          <w:sz w:val="28"/>
          <w:szCs w:val="28"/>
        </w:rPr>
        <w:t xml:space="preserve"> муниципального округа</w:t>
      </w:r>
      <w:r w:rsidR="00A0674C" w:rsidRPr="0038492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A0674C" w:rsidRPr="00384922" w:rsidRDefault="00A0674C" w:rsidP="00A0674C">
      <w:pPr>
        <w:pStyle w:val="ConsPlusNormal"/>
        <w:rPr>
          <w:sz w:val="28"/>
          <w:szCs w:val="28"/>
        </w:rPr>
      </w:pPr>
      <w:r w:rsidRPr="00384922">
        <w:rPr>
          <w:sz w:val="28"/>
          <w:szCs w:val="28"/>
        </w:rPr>
        <w:t>Глава округа</w:t>
      </w:r>
      <w:r w:rsidR="00384922">
        <w:rPr>
          <w:sz w:val="28"/>
          <w:szCs w:val="28"/>
        </w:rPr>
        <w:tab/>
      </w:r>
      <w:r w:rsidR="00384922">
        <w:rPr>
          <w:sz w:val="28"/>
          <w:szCs w:val="28"/>
        </w:rPr>
        <w:tab/>
      </w:r>
      <w:r w:rsidR="00384922">
        <w:rPr>
          <w:sz w:val="28"/>
          <w:szCs w:val="28"/>
        </w:rPr>
        <w:tab/>
      </w:r>
      <w:r w:rsidR="00384922">
        <w:rPr>
          <w:sz w:val="28"/>
          <w:szCs w:val="28"/>
        </w:rPr>
        <w:tab/>
      </w:r>
      <w:r w:rsidR="00384922">
        <w:rPr>
          <w:sz w:val="28"/>
          <w:szCs w:val="28"/>
        </w:rPr>
        <w:tab/>
      </w:r>
      <w:r w:rsidR="00384922">
        <w:rPr>
          <w:sz w:val="28"/>
          <w:szCs w:val="28"/>
        </w:rPr>
        <w:tab/>
      </w:r>
      <w:r w:rsidR="00384922">
        <w:rPr>
          <w:sz w:val="28"/>
          <w:szCs w:val="28"/>
        </w:rPr>
        <w:tab/>
      </w:r>
      <w:r w:rsidR="00384922">
        <w:rPr>
          <w:sz w:val="28"/>
          <w:szCs w:val="28"/>
        </w:rPr>
        <w:tab/>
      </w:r>
      <w:r w:rsidR="00384922">
        <w:rPr>
          <w:sz w:val="28"/>
          <w:szCs w:val="28"/>
        </w:rPr>
        <w:tab/>
      </w:r>
      <w:r w:rsidRPr="00384922">
        <w:rPr>
          <w:sz w:val="28"/>
          <w:szCs w:val="28"/>
        </w:rPr>
        <w:t>А.В.</w:t>
      </w:r>
      <w:r w:rsidR="00384922">
        <w:rPr>
          <w:sz w:val="28"/>
          <w:szCs w:val="28"/>
        </w:rPr>
        <w:t xml:space="preserve"> </w:t>
      </w:r>
      <w:r w:rsidRPr="00384922">
        <w:rPr>
          <w:sz w:val="28"/>
          <w:szCs w:val="28"/>
        </w:rPr>
        <w:t>Кочкин</w:t>
      </w: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0516C5" w:rsidRPr="00384922" w:rsidRDefault="000516C5" w:rsidP="00A0674C">
      <w:pPr>
        <w:pStyle w:val="ConsPlusNormal"/>
        <w:rPr>
          <w:sz w:val="28"/>
          <w:szCs w:val="28"/>
        </w:rPr>
      </w:pP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459"/>
      </w:tblGrid>
      <w:tr w:rsidR="00A0674C" w:rsidRPr="00384922" w:rsidTr="00A0674C">
        <w:tc>
          <w:tcPr>
            <w:tcW w:w="5211" w:type="dxa"/>
          </w:tcPr>
          <w:p w:rsidR="00A0674C" w:rsidRPr="00384922" w:rsidRDefault="00A0674C">
            <w:pPr>
              <w:pStyle w:val="ConsPlusNormal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5" w:type="dxa"/>
            <w:hideMark/>
          </w:tcPr>
          <w:p w:rsidR="00A0674C" w:rsidRPr="00384922" w:rsidRDefault="005B333D">
            <w:pPr>
              <w:pStyle w:val="ConsPlusNormal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A0674C" w:rsidRPr="00384922" w:rsidRDefault="00A0674C" w:rsidP="0048074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 w:rsidRPr="00384922">
              <w:rPr>
                <w:sz w:val="28"/>
                <w:szCs w:val="28"/>
                <w:lang w:eastAsia="en-US"/>
              </w:rPr>
              <w:t>постановлени</w:t>
            </w:r>
            <w:r w:rsidR="00480743">
              <w:rPr>
                <w:sz w:val="28"/>
                <w:szCs w:val="28"/>
                <w:lang w:eastAsia="en-US"/>
              </w:rPr>
              <w:t>ем</w:t>
            </w:r>
            <w:r w:rsidRPr="00384922">
              <w:rPr>
                <w:sz w:val="28"/>
                <w:szCs w:val="28"/>
                <w:lang w:eastAsia="en-US"/>
              </w:rPr>
              <w:t xml:space="preserve"> администрации </w:t>
            </w:r>
            <w:r w:rsidRPr="00384922">
              <w:rPr>
                <w:bCs/>
                <w:sz w:val="28"/>
                <w:szCs w:val="28"/>
                <w:lang w:eastAsia="en-US"/>
              </w:rPr>
              <w:t xml:space="preserve">Тарногского </w:t>
            </w:r>
            <w:r w:rsidR="000516C5" w:rsidRPr="00384922">
              <w:rPr>
                <w:sz w:val="28"/>
                <w:szCs w:val="28"/>
                <w:lang w:eastAsia="en-US"/>
              </w:rPr>
              <w:t>муниципального округа</w:t>
            </w:r>
            <w:r w:rsidRPr="00384922">
              <w:rPr>
                <w:sz w:val="28"/>
                <w:szCs w:val="28"/>
                <w:lang w:eastAsia="en-US"/>
              </w:rPr>
              <w:t xml:space="preserve"> </w:t>
            </w:r>
            <w:r w:rsidR="005B333D">
              <w:rPr>
                <w:sz w:val="28"/>
                <w:szCs w:val="28"/>
                <w:lang w:eastAsia="en-US"/>
              </w:rPr>
              <w:t>от 16.</w:t>
            </w:r>
            <w:r w:rsidRPr="00384922">
              <w:rPr>
                <w:sz w:val="28"/>
                <w:szCs w:val="28"/>
                <w:lang w:eastAsia="en-US"/>
              </w:rPr>
              <w:t xml:space="preserve">11.2023 г. № </w:t>
            </w:r>
            <w:r w:rsidR="005B333D">
              <w:rPr>
                <w:sz w:val="28"/>
                <w:szCs w:val="28"/>
                <w:lang w:eastAsia="en-US"/>
              </w:rPr>
              <w:t>966</w:t>
            </w:r>
            <w:r w:rsidR="005B333D">
              <w:rPr>
                <w:sz w:val="28"/>
                <w:szCs w:val="28"/>
                <w:lang w:eastAsia="en-US"/>
              </w:rPr>
              <w:br/>
              <w:t>Приложение</w:t>
            </w:r>
          </w:p>
        </w:tc>
      </w:tr>
    </w:tbl>
    <w:p w:rsidR="00A0674C" w:rsidRPr="00384922" w:rsidRDefault="00A0674C" w:rsidP="00A0674C">
      <w:pPr>
        <w:pStyle w:val="ConsPlusNormal"/>
        <w:jc w:val="right"/>
        <w:outlineLvl w:val="0"/>
        <w:rPr>
          <w:sz w:val="28"/>
          <w:szCs w:val="28"/>
        </w:rPr>
      </w:pP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A0674C" w:rsidRPr="00384922" w:rsidRDefault="00A0674C" w:rsidP="00A06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384922">
        <w:rPr>
          <w:rFonts w:ascii="Times New Roman" w:hAnsi="Times New Roman" w:cs="Times New Roman"/>
          <w:sz w:val="28"/>
          <w:szCs w:val="28"/>
        </w:rPr>
        <w:t>ПОРЯДОК</w:t>
      </w:r>
    </w:p>
    <w:p w:rsidR="00A0674C" w:rsidRPr="00384922" w:rsidRDefault="00A0674C" w:rsidP="00A06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922">
        <w:rPr>
          <w:rFonts w:ascii="Times New Roman" w:hAnsi="Times New Roman" w:cs="Times New Roman"/>
          <w:sz w:val="28"/>
          <w:szCs w:val="28"/>
        </w:rPr>
        <w:t>УСТАНОВЛЕНИЯ И ОЦЕНКИ ПРИМЕНЕНИЯ ОБЯЗАТЕЛЬНЫХ</w:t>
      </w:r>
    </w:p>
    <w:p w:rsidR="00A0674C" w:rsidRPr="00384922" w:rsidRDefault="00A0674C" w:rsidP="00A06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922">
        <w:rPr>
          <w:rFonts w:ascii="Times New Roman" w:hAnsi="Times New Roman" w:cs="Times New Roman"/>
          <w:sz w:val="28"/>
          <w:szCs w:val="28"/>
        </w:rPr>
        <w:t xml:space="preserve">ТРЕБОВАНИЙ, УСТАНАВЛИВАЕМЫХ МУНИЦИПАЛЬНЫМИ НОРМАТИВНЫМИ ПРАВОВЫМИ АКТАМИ </w:t>
      </w:r>
      <w:r w:rsidRPr="00384922">
        <w:rPr>
          <w:rFonts w:ascii="Times New Roman" w:hAnsi="Times New Roman" w:cs="Times New Roman"/>
          <w:bCs w:val="0"/>
          <w:sz w:val="28"/>
          <w:szCs w:val="28"/>
        </w:rPr>
        <w:t>ТАРНОГСКОГО</w:t>
      </w:r>
      <w:r w:rsidRPr="0038492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B333D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A0674C" w:rsidRPr="00384922" w:rsidRDefault="00A0674C" w:rsidP="00A06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922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A0674C" w:rsidRPr="00384922" w:rsidRDefault="00A0674C" w:rsidP="00A067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492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1.1. Настоящий Порядок разработан в соответствии с </w:t>
      </w:r>
      <w:hyperlink r:id="rId9" w:history="1">
        <w:r w:rsidRPr="00384922">
          <w:rPr>
            <w:rStyle w:val="a4"/>
            <w:color w:val="auto"/>
            <w:sz w:val="28"/>
            <w:szCs w:val="28"/>
            <w:u w:val="none"/>
          </w:rPr>
          <w:t>частью 5 статьи 2</w:t>
        </w:r>
      </w:hyperlink>
      <w:r w:rsidRPr="00384922">
        <w:rPr>
          <w:sz w:val="28"/>
          <w:szCs w:val="28"/>
        </w:rPr>
        <w:t xml:space="preserve"> Федерального закона от 31 июля 2020 года № 247-ФЗ «Об обязательных требованиях в Российской Федерации» (далее - Федеральный закон № 247-ФЗ) и определяет правовые и организационные основы установления в проектах муниципальных нормативных правовых актов Тарногского муниципального округа (далее - проект МНПА),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требования), и оценки применения содержащихся в муниципальных нормативных правовых актах Тарногского муниципального округа обязательных требований.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1.2. Понятия и термины, используемые в настоящем Порядке, применяются в значении, установленными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Вологодской области, нормативными правовыми актами Тарногского муниципального округа.</w:t>
      </w:r>
    </w:p>
    <w:p w:rsidR="00A0674C" w:rsidRPr="00384922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1.3. Действие настоящего Порядка не распространяется на отношения, связанные с установлением и оценкой применения обязательных требований, установленных </w:t>
      </w:r>
      <w:hyperlink r:id="rId10" w:history="1">
        <w:r w:rsidRPr="00384922">
          <w:rPr>
            <w:rStyle w:val="a4"/>
            <w:color w:val="auto"/>
            <w:sz w:val="28"/>
            <w:szCs w:val="28"/>
            <w:u w:val="none"/>
          </w:rPr>
          <w:t>частью 2 статьи 1</w:t>
        </w:r>
      </w:hyperlink>
      <w:r w:rsidRPr="00384922">
        <w:rPr>
          <w:sz w:val="28"/>
          <w:szCs w:val="28"/>
        </w:rPr>
        <w:t xml:space="preserve"> Федерального закона № 247-ФЗ.</w:t>
      </w: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A0674C" w:rsidRPr="00384922" w:rsidRDefault="00A0674C" w:rsidP="00A067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84922">
        <w:rPr>
          <w:rFonts w:ascii="Times New Roman" w:hAnsi="Times New Roman" w:cs="Times New Roman"/>
          <w:b w:val="0"/>
          <w:sz w:val="28"/>
          <w:szCs w:val="28"/>
        </w:rPr>
        <w:t>2. Порядок установления обязательных требований</w:t>
      </w:r>
    </w:p>
    <w:p w:rsidR="00821D6D" w:rsidRDefault="00821D6D" w:rsidP="00821D6D">
      <w:pPr>
        <w:pStyle w:val="ConsPlusNormal"/>
        <w:jc w:val="both"/>
        <w:rPr>
          <w:sz w:val="28"/>
          <w:szCs w:val="28"/>
        </w:rPr>
      </w:pP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2.1. Отраслевыми (функциональными) органами, структурными подразделениями администрации Тарногского муниципального округа, ответственными за подготовку проекта МНПА, устанавливающего </w:t>
      </w:r>
      <w:r w:rsidRPr="00384922">
        <w:rPr>
          <w:sz w:val="28"/>
          <w:szCs w:val="28"/>
        </w:rPr>
        <w:lastRenderedPageBreak/>
        <w:t xml:space="preserve">обязательные требования (далее - разработчик), при установлении обязательных требований должны быть соблюдены принципы, установленные </w:t>
      </w:r>
      <w:hyperlink r:id="rId11" w:history="1">
        <w:r w:rsidRPr="00384922">
          <w:rPr>
            <w:rStyle w:val="a4"/>
            <w:color w:val="auto"/>
            <w:sz w:val="28"/>
            <w:szCs w:val="28"/>
            <w:u w:val="none"/>
          </w:rPr>
          <w:t>статьей 4</w:t>
        </w:r>
      </w:hyperlink>
      <w:r w:rsidRPr="00384922">
        <w:rPr>
          <w:sz w:val="28"/>
          <w:szCs w:val="28"/>
        </w:rPr>
        <w:t xml:space="preserve"> Федерального закона № 247-ФЗ, и определены: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а) содержание обязательных требований (условия, ограничения, запреты, обязанности);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б) лица, обязанные соблюдать обязательные требования;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в) в зависимости от объекта установления обязательных требований: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г)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д) отраслевые (функциональные) органы, структурные подразделения администрации Тарногского муниципального округа, осуществляющие оценку соблюдения обязательных требований.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2.2. Проект МНПА, устанавливающий обязательные требования, должен вступать в силу с учетом требований, установленных </w:t>
      </w:r>
      <w:hyperlink r:id="rId12" w:history="1">
        <w:r w:rsidRPr="00384922">
          <w:rPr>
            <w:rStyle w:val="a4"/>
            <w:color w:val="auto"/>
            <w:sz w:val="28"/>
            <w:szCs w:val="28"/>
            <w:u w:val="none"/>
          </w:rPr>
          <w:t>частями 1</w:t>
        </w:r>
      </w:hyperlink>
      <w:r w:rsidRPr="00384922">
        <w:rPr>
          <w:sz w:val="28"/>
          <w:szCs w:val="28"/>
        </w:rPr>
        <w:t xml:space="preserve">, </w:t>
      </w:r>
      <w:hyperlink r:id="rId13" w:history="1">
        <w:r w:rsidRPr="00384922">
          <w:rPr>
            <w:rStyle w:val="a4"/>
            <w:color w:val="auto"/>
            <w:sz w:val="28"/>
            <w:szCs w:val="28"/>
            <w:u w:val="none"/>
          </w:rPr>
          <w:t>2 статьи 3</w:t>
        </w:r>
      </w:hyperlink>
      <w:r w:rsidRPr="00384922">
        <w:rPr>
          <w:sz w:val="28"/>
          <w:szCs w:val="28"/>
        </w:rPr>
        <w:t xml:space="preserve"> Федерального закона № 247-ФЗ.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Проектом МНПА должен предусматриваться срок его действия, который не может превышать шесть лет со дня его вступления в силу.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По результатам оценки применения обязательных требований в порядке, определенном </w:t>
      </w:r>
      <w:hyperlink r:id="rId14" w:anchor="Par63" w:tooltip="3. Порядок оценки применения обязательных требований" w:history="1">
        <w:r w:rsidRPr="00384922">
          <w:rPr>
            <w:rStyle w:val="a4"/>
            <w:color w:val="auto"/>
            <w:sz w:val="28"/>
            <w:szCs w:val="28"/>
            <w:u w:val="none"/>
          </w:rPr>
          <w:t>главой 3</w:t>
        </w:r>
      </w:hyperlink>
      <w:r w:rsidRPr="00384922">
        <w:rPr>
          <w:sz w:val="28"/>
          <w:szCs w:val="28"/>
        </w:rPr>
        <w:t xml:space="preserve"> настоящего Порядка,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2.3. В целях обеспечения возможности проведения публичного обсуждения проекта МНПА, разработчик обеспечивает размещение на официальном сайте Т</w:t>
      </w:r>
      <w:r w:rsidR="00220E10" w:rsidRPr="00384922">
        <w:rPr>
          <w:sz w:val="28"/>
          <w:szCs w:val="28"/>
        </w:rPr>
        <w:t>арногского муниципального округа</w:t>
      </w:r>
      <w:r w:rsidRPr="00384922">
        <w:rPr>
          <w:sz w:val="28"/>
          <w:szCs w:val="28"/>
        </w:rPr>
        <w:t xml:space="preserve"> в информационно-телекоммуникационной сети «Интернет» (далее - официальный сайт):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проекта МНПА;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пояснительной записки к проекту МНПА;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информации о сроках проведения публичного обсуждения, устанавливаемых в соответствии с </w:t>
      </w:r>
      <w:hyperlink r:id="rId15" w:anchor="Par58" w:tooltip="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" w:history="1">
        <w:r w:rsidRPr="00384922">
          <w:rPr>
            <w:rStyle w:val="a4"/>
            <w:color w:val="auto"/>
            <w:sz w:val="28"/>
            <w:szCs w:val="28"/>
            <w:u w:val="none"/>
          </w:rPr>
          <w:t>абзацем пятым</w:t>
        </w:r>
      </w:hyperlink>
      <w:r w:rsidRPr="00384922">
        <w:rPr>
          <w:sz w:val="28"/>
          <w:szCs w:val="28"/>
        </w:rPr>
        <w:t xml:space="preserve">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2" w:name="Par58"/>
      <w:bookmarkEnd w:id="2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Предложения (замечания) граждане, организации могут направить по </w:t>
      </w:r>
      <w:r w:rsidRPr="00384922">
        <w:rPr>
          <w:sz w:val="28"/>
          <w:szCs w:val="28"/>
        </w:rPr>
        <w:lastRenderedPageBreak/>
        <w:t>электронному или почтовому адресу, указанному на официальном сайте, или представить их лично разработчику. По внесенным предложениям (замечаниям) разработчик принимает меры по доработке проекта МНПА, а в случае несогласия -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2.4. В случае, если в отношении проекта МНПА необходимо проведение процедуры оценки регулирующего воздействия в соответствии с муниципальным правовым актом </w:t>
      </w:r>
      <w:r w:rsidRPr="00384922">
        <w:rPr>
          <w:bCs/>
          <w:sz w:val="28"/>
          <w:szCs w:val="28"/>
        </w:rPr>
        <w:t>Тарногского</w:t>
      </w:r>
      <w:r w:rsidRPr="00384922">
        <w:rPr>
          <w:sz w:val="28"/>
          <w:szCs w:val="28"/>
        </w:rPr>
        <w:t xml:space="preserve"> муни</w:t>
      </w:r>
      <w:r w:rsidR="00220E10" w:rsidRPr="00384922">
        <w:rPr>
          <w:sz w:val="28"/>
          <w:szCs w:val="28"/>
        </w:rPr>
        <w:t>ципального округа</w:t>
      </w:r>
      <w:r w:rsidRPr="00384922">
        <w:rPr>
          <w:sz w:val="28"/>
          <w:szCs w:val="28"/>
        </w:rPr>
        <w:t xml:space="preserve">, устанавливающим порядок проведения оценки регулирующего воздействия проектов муниципальных правовых актов </w:t>
      </w:r>
      <w:r w:rsidRPr="00384922">
        <w:rPr>
          <w:bCs/>
          <w:sz w:val="28"/>
          <w:szCs w:val="28"/>
        </w:rPr>
        <w:t>Тарногского</w:t>
      </w:r>
      <w:r w:rsidR="00220E10" w:rsidRPr="00384922">
        <w:rPr>
          <w:sz w:val="28"/>
          <w:szCs w:val="28"/>
        </w:rPr>
        <w:t xml:space="preserve"> муниципального округа</w:t>
      </w:r>
      <w:r w:rsidRPr="00384922">
        <w:rPr>
          <w:sz w:val="28"/>
          <w:szCs w:val="28"/>
        </w:rPr>
        <w:t>, возможность проведения публичного обсуждения проекта МНПА обеспечивается в рамках публичных консультаций, проводимых в соответствии с указанным муниципальным правовым актом Т</w:t>
      </w:r>
      <w:r w:rsidR="00220E10" w:rsidRPr="00384922">
        <w:rPr>
          <w:sz w:val="28"/>
          <w:szCs w:val="28"/>
        </w:rPr>
        <w:t>арногского муниципального округа</w:t>
      </w:r>
      <w:r w:rsidRPr="00384922">
        <w:rPr>
          <w:sz w:val="28"/>
          <w:szCs w:val="28"/>
        </w:rPr>
        <w:t>.</w:t>
      </w:r>
    </w:p>
    <w:p w:rsidR="00A0674C" w:rsidRPr="00384922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2.5. Оценка установленных проектом МНПА обязательных требований на соответствие законодательству Российской Федерации, Вологодской области, муниципальным правовым актам </w:t>
      </w:r>
      <w:r w:rsidRPr="00384922">
        <w:rPr>
          <w:bCs/>
          <w:sz w:val="28"/>
          <w:szCs w:val="28"/>
        </w:rPr>
        <w:t>Тарногского</w:t>
      </w:r>
      <w:r w:rsidR="00220E10" w:rsidRPr="00384922">
        <w:rPr>
          <w:sz w:val="28"/>
          <w:szCs w:val="28"/>
        </w:rPr>
        <w:t xml:space="preserve"> муниципального округа</w:t>
      </w:r>
      <w:r w:rsidRPr="00384922">
        <w:rPr>
          <w:sz w:val="28"/>
          <w:szCs w:val="28"/>
        </w:rPr>
        <w:t xml:space="preserve"> проводится в рамках правовой экспертизы проекта МНПА.</w:t>
      </w:r>
    </w:p>
    <w:p w:rsidR="00A0674C" w:rsidRPr="00384922" w:rsidRDefault="00A0674C" w:rsidP="00A0674C">
      <w:pPr>
        <w:pStyle w:val="ConsPlusNormal"/>
        <w:rPr>
          <w:sz w:val="28"/>
          <w:szCs w:val="28"/>
        </w:rPr>
      </w:pPr>
    </w:p>
    <w:p w:rsidR="00A0674C" w:rsidRPr="00384922" w:rsidRDefault="00A0674C" w:rsidP="00A067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ar63"/>
      <w:bookmarkEnd w:id="3"/>
      <w:r w:rsidRPr="00384922">
        <w:rPr>
          <w:rFonts w:ascii="Times New Roman" w:hAnsi="Times New Roman" w:cs="Times New Roman"/>
          <w:b w:val="0"/>
          <w:sz w:val="28"/>
          <w:szCs w:val="28"/>
        </w:rPr>
        <w:t>3. Порядок оценки применения обязательных требований</w:t>
      </w:r>
    </w:p>
    <w:p w:rsidR="00821D6D" w:rsidRDefault="00821D6D" w:rsidP="00821D6D">
      <w:pPr>
        <w:pStyle w:val="ConsPlusNormal"/>
        <w:jc w:val="both"/>
        <w:rPr>
          <w:sz w:val="28"/>
          <w:szCs w:val="28"/>
        </w:rPr>
      </w:pPr>
      <w:bookmarkStart w:id="4" w:name="Par65"/>
      <w:bookmarkEnd w:id="4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3.2. Процедура оценки применения обязательных требований включает следующие этапы: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а) формирование разработчиком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 Комиссию, состав которой утверждается распоряжением администрации Т</w:t>
      </w:r>
      <w:r w:rsidR="00220E10" w:rsidRPr="00384922">
        <w:rPr>
          <w:sz w:val="28"/>
          <w:szCs w:val="28"/>
        </w:rPr>
        <w:t>арногского муниципального округа</w:t>
      </w:r>
      <w:r w:rsidRPr="00384922">
        <w:rPr>
          <w:sz w:val="28"/>
          <w:szCs w:val="28"/>
        </w:rPr>
        <w:t xml:space="preserve"> (далее - Комиссия);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б) рассмотрение проекта доклада Комиссией и принятие Комиссией одной из рекомендаций, указанных в </w:t>
      </w:r>
      <w:hyperlink r:id="rId16" w:anchor="Par121" w:tooltip="3.14. Комиссия рассматривает доклад на заседании и принимает одну из следующих рекомендаций:" w:history="1">
        <w:r w:rsidRPr="00384922">
          <w:rPr>
            <w:rStyle w:val="a4"/>
            <w:color w:val="auto"/>
            <w:sz w:val="28"/>
            <w:szCs w:val="28"/>
            <w:u w:val="none"/>
          </w:rPr>
          <w:t>пункте 3.14</w:t>
        </w:r>
      </w:hyperlink>
      <w:r w:rsidRPr="00384922">
        <w:rPr>
          <w:sz w:val="28"/>
          <w:szCs w:val="28"/>
        </w:rPr>
        <w:t>. настоящего Порядка.</w:t>
      </w:r>
      <w:bookmarkStart w:id="5" w:name="Par69"/>
      <w:bookmarkEnd w:id="5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3.3. Разработчик за один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нормативного </w:t>
      </w:r>
      <w:r w:rsidRPr="00384922">
        <w:rPr>
          <w:sz w:val="28"/>
          <w:szCs w:val="28"/>
        </w:rPr>
        <w:lastRenderedPageBreak/>
        <w:t xml:space="preserve">правового акта в соответствии с целями, предусмотренными в </w:t>
      </w:r>
      <w:hyperlink r:id="rId17" w:anchor="Par65" w:tooltip="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" w:history="1">
        <w:r w:rsidRPr="00384922">
          <w:rPr>
            <w:rStyle w:val="a4"/>
            <w:color w:val="auto"/>
            <w:sz w:val="28"/>
            <w:szCs w:val="28"/>
            <w:u w:val="none"/>
          </w:rPr>
          <w:t>пункте 3.1</w:t>
        </w:r>
      </w:hyperlink>
      <w:r w:rsidRPr="00384922">
        <w:rPr>
          <w:sz w:val="28"/>
          <w:szCs w:val="28"/>
        </w:rPr>
        <w:t xml:space="preserve">. настоящего Порядка, и готовит проект доклада, включающего информацию, указанную в </w:t>
      </w:r>
      <w:hyperlink r:id="rId18" w:anchor="Par76" w:tooltip="3.5. В доклад включается следующая информация:" w:history="1">
        <w:r w:rsidRPr="00384922">
          <w:rPr>
            <w:rStyle w:val="a4"/>
            <w:color w:val="auto"/>
            <w:sz w:val="28"/>
            <w:szCs w:val="28"/>
            <w:u w:val="none"/>
          </w:rPr>
          <w:t>пунктах 3.5</w:t>
        </w:r>
      </w:hyperlink>
      <w:r w:rsidRPr="00384922">
        <w:rPr>
          <w:sz w:val="28"/>
          <w:szCs w:val="28"/>
        </w:rPr>
        <w:t xml:space="preserve">. - </w:t>
      </w:r>
      <w:hyperlink r:id="rId19" w:anchor="Par99" w:tooltip="3.8. Выводы и предложения по итогам оценки достижения целей введения обязательных требований должны содержать один из следующих выводов:" w:history="1">
        <w:r w:rsidRPr="00384922">
          <w:rPr>
            <w:rStyle w:val="a4"/>
            <w:color w:val="auto"/>
            <w:sz w:val="28"/>
            <w:szCs w:val="28"/>
            <w:u w:val="none"/>
          </w:rPr>
          <w:t>3.8</w:t>
        </w:r>
      </w:hyperlink>
      <w:r w:rsidRPr="00384922">
        <w:rPr>
          <w:sz w:val="28"/>
          <w:szCs w:val="28"/>
        </w:rPr>
        <w:t>. настоящего Порядка.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3.4. Источниками информации для подготовки доклада являются: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а) результаты мониторинга правоприменительной практики муниципальных нормативных правовых актов, содержащих обязательные требования;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б) результаты анализа осуществления контрольной (надзорной) и разрешительной деятельности;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в) результаты анализа административной и судебной практики;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д) позиции отраслевых (функциональных) органов, структурных подразделений администрации Т</w:t>
      </w:r>
      <w:r w:rsidR="00220E10" w:rsidRPr="00384922">
        <w:rPr>
          <w:sz w:val="28"/>
          <w:szCs w:val="28"/>
        </w:rPr>
        <w:t>арногского муниципального округа</w:t>
      </w:r>
      <w:r w:rsidRPr="00384922">
        <w:rPr>
          <w:sz w:val="28"/>
          <w:szCs w:val="28"/>
        </w:rPr>
        <w:t xml:space="preserve">, в том числе полученные при разработке проекта МНПА на этапе </w:t>
      </w:r>
      <w:r w:rsidR="00220E10" w:rsidRPr="00384922">
        <w:rPr>
          <w:sz w:val="28"/>
          <w:szCs w:val="28"/>
        </w:rPr>
        <w:t xml:space="preserve">правовой и </w:t>
      </w:r>
      <w:r w:rsidRPr="00384922">
        <w:rPr>
          <w:sz w:val="28"/>
          <w:szCs w:val="28"/>
        </w:rPr>
        <w:t>антикоррупционной экспертизы, о</w:t>
      </w:r>
      <w:r w:rsidR="00220E10" w:rsidRPr="00384922">
        <w:rPr>
          <w:sz w:val="28"/>
          <w:szCs w:val="28"/>
        </w:rPr>
        <w:t>ценки регулирующего воздействия</w:t>
      </w:r>
      <w:r w:rsidRPr="00384922">
        <w:rPr>
          <w:sz w:val="28"/>
          <w:szCs w:val="28"/>
        </w:rPr>
        <w:t>.</w:t>
      </w:r>
      <w:bookmarkStart w:id="6" w:name="Par76"/>
      <w:bookmarkEnd w:id="6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3.5. В доклад включается следующая информация: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а) общая характеристика системы оцениваемых обязательных требований в соответствующей сфере регулирования;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б) результаты оценки достижения целей введения обязательных требований;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в) выводы и предложения по итогам оценки достижения целей введения обязательных требований.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Форма доклада утверждается постановлением администрации Т</w:t>
      </w:r>
      <w:r w:rsidR="00220E10" w:rsidRPr="00384922">
        <w:rPr>
          <w:sz w:val="28"/>
          <w:szCs w:val="28"/>
        </w:rPr>
        <w:t>арногского муниципального округа</w:t>
      </w:r>
      <w:r w:rsidRPr="00384922">
        <w:rPr>
          <w:sz w:val="28"/>
          <w:szCs w:val="28"/>
        </w:rPr>
        <w:t xml:space="preserve"> с учетом формы доклада о достижении целей введения обязательных требований, утвержденной Министерством экономического развития Российской Федерации.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3.6.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а)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б) нормативно обоснованный перечень охраняемых законом ценностей, защищаемых в рамках соответствующей сферы регулирования;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в) цели введения обязательных требований в соответствующей сфере регулирования (снижение (устранение) рисков причинения вреда охраняемым законом ценностям с указанием конкретных рисков);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г) наименование и реквизиты муниципального нормативного правового акта, содержащего обязательные требования;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д) перечень содержащихся в муниципальном нормативном правовом </w:t>
      </w:r>
      <w:r w:rsidRPr="00384922">
        <w:rPr>
          <w:sz w:val="28"/>
          <w:szCs w:val="28"/>
        </w:rPr>
        <w:lastRenderedPageBreak/>
        <w:t>акте обязательных требований;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е) сведения о внесенных в муниципальный нормативный правовой акт изменениях (при наличии);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ж) сведения о полномочиях органа местного самоуправления </w:t>
      </w:r>
      <w:r w:rsidRPr="00384922">
        <w:rPr>
          <w:bCs/>
          <w:sz w:val="28"/>
          <w:szCs w:val="28"/>
        </w:rPr>
        <w:t>Тарногского</w:t>
      </w:r>
      <w:r w:rsidR="00220E10" w:rsidRPr="00384922">
        <w:rPr>
          <w:sz w:val="28"/>
          <w:szCs w:val="28"/>
        </w:rPr>
        <w:t xml:space="preserve"> муниципального округа</w:t>
      </w:r>
      <w:r w:rsidRPr="00384922">
        <w:rPr>
          <w:sz w:val="28"/>
          <w:szCs w:val="28"/>
        </w:rPr>
        <w:t xml:space="preserve"> на установление обязательных требований;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з) период действия муниципального нормативного правового акта и его отдельных положений.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3.7.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20" w:history="1">
        <w:r w:rsidRPr="00384922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384922">
        <w:rPr>
          <w:sz w:val="28"/>
          <w:szCs w:val="28"/>
        </w:rPr>
        <w:t xml:space="preserve"> № 247-ФЗ;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б)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в) информация о динамике ведения предпринимательской деятельности в соответствующей сфере;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г) 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д)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е)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ж)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о привлечении лиц к административной ответственности;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з) анализ влияния социально-экономических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деятельности, в том числе субъектов малого и среднего предпринимательства.</w:t>
      </w:r>
      <w:bookmarkStart w:id="7" w:name="Par99"/>
      <w:bookmarkEnd w:id="7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3.8. Выводы и предложения по итогам оценки достижения целей введения обязательных требований должны содержать один из следующих выводов:</w:t>
      </w:r>
      <w:bookmarkStart w:id="8" w:name="Par100"/>
      <w:bookmarkEnd w:id="8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а)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  <w:bookmarkStart w:id="9" w:name="Par101"/>
      <w:bookmarkEnd w:id="9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lastRenderedPageBreak/>
        <w:t>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  <w:bookmarkStart w:id="10" w:name="Par102"/>
      <w:bookmarkEnd w:id="10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в) о нецелесообразности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3.9. Выводы, предусмотренные </w:t>
      </w:r>
      <w:hyperlink r:id="rId21" w:anchor="Par101" w:tooltip="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" w:history="1">
        <w:r w:rsidRPr="00384922">
          <w:rPr>
            <w:rStyle w:val="a4"/>
            <w:color w:val="auto"/>
            <w:sz w:val="28"/>
            <w:szCs w:val="28"/>
            <w:u w:val="none"/>
          </w:rPr>
          <w:t>подпунктами «б»</w:t>
        </w:r>
      </w:hyperlink>
      <w:r w:rsidRPr="00384922">
        <w:rPr>
          <w:sz w:val="28"/>
          <w:szCs w:val="28"/>
        </w:rPr>
        <w:t xml:space="preserve">, </w:t>
      </w:r>
      <w:hyperlink r:id="rId22" w:anchor="Par102" w:tooltip="в) о нецелесообразн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" w:history="1">
        <w:r w:rsidRPr="00384922">
          <w:rPr>
            <w:rStyle w:val="a4"/>
            <w:color w:val="auto"/>
            <w:sz w:val="28"/>
            <w:szCs w:val="28"/>
            <w:u w:val="none"/>
          </w:rPr>
          <w:t>«в» пункта 3.8</w:t>
        </w:r>
      </w:hyperlink>
      <w:r w:rsidRPr="00384922">
        <w:rPr>
          <w:sz w:val="28"/>
          <w:szCs w:val="28"/>
        </w:rPr>
        <w:t>. настоящего Порядка, формулируются при выявлении одного или нескольких из следующих случаев:</w:t>
      </w:r>
      <w:bookmarkStart w:id="11" w:name="Par104"/>
      <w:bookmarkEnd w:id="11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а) невозможность исполнения обязательных требований, устанавливаемая в том числе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</w:t>
      </w:r>
      <w:r w:rsidR="00480743">
        <w:rPr>
          <w:sz w:val="28"/>
          <w:szCs w:val="28"/>
        </w:rPr>
        <w:t>предупреждения,</w:t>
      </w:r>
      <w:r w:rsidRPr="00384922">
        <w:rPr>
          <w:sz w:val="28"/>
          <w:szCs w:val="28"/>
        </w:rPr>
        <w:t xml:space="preserve"> которых установлены обязательные требования) от их исполнения и соблюдения;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г) отсутствие однозначных критериев оценки соблюдения обязательных требований;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д)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е)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ж) несоответствие системы обязательных требований или отдельных обязательных требований принципам Федерального </w:t>
      </w:r>
      <w:hyperlink r:id="rId23" w:history="1">
        <w:r w:rsidRPr="00384922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384922">
        <w:rPr>
          <w:sz w:val="28"/>
          <w:szCs w:val="28"/>
        </w:rPr>
        <w:t xml:space="preserve"> № 247-ФЗ, вышестоящим нормативным правовым актам и (или) целям и положениям муниципальных программ;</w:t>
      </w:r>
      <w:bookmarkStart w:id="12" w:name="Par111"/>
      <w:bookmarkEnd w:id="12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з) отсутствие у органа местного самоуправления Тарногского муници</w:t>
      </w:r>
      <w:r w:rsidR="00220E10" w:rsidRPr="00384922">
        <w:rPr>
          <w:sz w:val="28"/>
          <w:szCs w:val="28"/>
        </w:rPr>
        <w:t>пального округа</w:t>
      </w:r>
      <w:r w:rsidRPr="00384922">
        <w:rPr>
          <w:sz w:val="28"/>
          <w:szCs w:val="28"/>
        </w:rPr>
        <w:t xml:space="preserve"> предусмотренных законодательством Российской Федерации, Вологодской области, муниципальными правовыми актами полномочий по установлению соответствующих обязательных требований.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Вывод, предусмотренный </w:t>
      </w:r>
      <w:hyperlink r:id="rId24" w:anchor="Par100" w:tooltip="а)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" w:history="1">
        <w:r w:rsidRPr="00384922">
          <w:rPr>
            <w:rStyle w:val="a4"/>
            <w:color w:val="auto"/>
            <w:sz w:val="28"/>
            <w:szCs w:val="28"/>
            <w:u w:val="none"/>
          </w:rPr>
          <w:t>подпунктом «а» пункта 3.8</w:t>
        </w:r>
      </w:hyperlink>
      <w:r w:rsidRPr="00384922">
        <w:rPr>
          <w:sz w:val="28"/>
          <w:szCs w:val="28"/>
        </w:rPr>
        <w:t xml:space="preserve">. настоящего Порядка, формулируется при отсутствии случаев, предусмотренных </w:t>
      </w:r>
      <w:hyperlink r:id="rId25" w:anchor="Par104" w:tooltip="а) невозможность исполнения обязательных требований, устанавливаемая в том числе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" w:history="1">
        <w:r w:rsidRPr="00384922">
          <w:rPr>
            <w:rStyle w:val="a4"/>
            <w:color w:val="auto"/>
            <w:sz w:val="28"/>
            <w:szCs w:val="28"/>
            <w:u w:val="none"/>
          </w:rPr>
          <w:t>подпунктами «а»</w:t>
        </w:r>
      </w:hyperlink>
      <w:r w:rsidRPr="00384922">
        <w:rPr>
          <w:sz w:val="28"/>
          <w:szCs w:val="28"/>
        </w:rPr>
        <w:t xml:space="preserve"> - </w:t>
      </w:r>
      <w:hyperlink r:id="rId26" w:anchor="Par111" w:tooltip="з) отсутствие у органа местного самоуправления Кадуйского муниципального района предусмотренных законодательством Российской Федерации, Вологодской области, муниципальными правовыми актами полномочий по установлению соответствующих обязательных требований" w:history="1">
        <w:r w:rsidRPr="00384922">
          <w:rPr>
            <w:rStyle w:val="a4"/>
            <w:color w:val="auto"/>
            <w:sz w:val="28"/>
            <w:szCs w:val="28"/>
            <w:u w:val="none"/>
          </w:rPr>
          <w:t>«з»</w:t>
        </w:r>
      </w:hyperlink>
      <w:r w:rsidRPr="00384922">
        <w:rPr>
          <w:sz w:val="28"/>
          <w:szCs w:val="28"/>
        </w:rPr>
        <w:t xml:space="preserve"> настоящего пункта.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3.10.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срока, указанного в </w:t>
      </w:r>
      <w:hyperlink r:id="rId27" w:anchor="Par69" w:tooltip="3.3. Разработчик за один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ного правового " w:history="1">
        <w:r w:rsidRPr="00384922">
          <w:rPr>
            <w:rStyle w:val="a4"/>
            <w:color w:val="auto"/>
            <w:sz w:val="28"/>
            <w:szCs w:val="28"/>
            <w:u w:val="none"/>
          </w:rPr>
          <w:t>пункте 3.3</w:t>
        </w:r>
      </w:hyperlink>
      <w:r w:rsidRPr="00384922">
        <w:rPr>
          <w:sz w:val="28"/>
          <w:szCs w:val="28"/>
        </w:rPr>
        <w:t xml:space="preserve">. настоящего </w:t>
      </w:r>
      <w:r w:rsidRPr="00384922">
        <w:rPr>
          <w:sz w:val="28"/>
          <w:szCs w:val="28"/>
        </w:rPr>
        <w:lastRenderedPageBreak/>
        <w:t>Порядка.</w:t>
      </w:r>
      <w:bookmarkStart w:id="13" w:name="Par114"/>
      <w:bookmarkEnd w:id="13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3.11. Срок публичного обсуждения проекта доклада не может составлять менее 30 календарных дней со дня его размещения на официальном сайте.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Предложения (замечания) граждане, организации могут направить по электронному или почтовому адресу, указанному на официальном сайте или представить их лично разработчику.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3.12.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  <w:bookmarkStart w:id="14" w:name="Par117"/>
      <w:bookmarkEnd w:id="14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r:id="rId28" w:anchor="Par114" w:tooltip="3.11. Срок публичного обсуждения проекта доклада не может составлять менее 30 календарных дней со дня его размещения на официальном сайте." w:history="1">
        <w:r w:rsidRPr="00384922">
          <w:rPr>
            <w:rStyle w:val="a4"/>
            <w:color w:val="auto"/>
            <w:sz w:val="28"/>
            <w:szCs w:val="28"/>
            <w:u w:val="none"/>
          </w:rPr>
          <w:t>пункте 3.11</w:t>
        </w:r>
      </w:hyperlink>
      <w:r w:rsidRPr="00384922">
        <w:rPr>
          <w:sz w:val="28"/>
          <w:szCs w:val="28"/>
        </w:rPr>
        <w:t>.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В случае несогласия с поступившими предложениями (замечаниями) разработчик в пределах срока, указанного в </w:t>
      </w:r>
      <w:hyperlink r:id="rId29" w:anchor="Par117" w:tooltip="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" w:history="1">
        <w:r w:rsidRPr="00384922">
          <w:rPr>
            <w:rStyle w:val="a4"/>
            <w:color w:val="auto"/>
            <w:sz w:val="28"/>
            <w:szCs w:val="28"/>
            <w:u w:val="none"/>
          </w:rPr>
          <w:t>абзаце втором</w:t>
        </w:r>
      </w:hyperlink>
      <w:r w:rsidRPr="00384922">
        <w:rPr>
          <w:sz w:val="28"/>
          <w:szCs w:val="28"/>
        </w:rPr>
        <w:t xml:space="preserve"> настоящего пункта, готовит мотивированные пояснения и отражает их в проекте доклада.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3.13. Разработчик в течение 5 календарных дней со дня истечения срока, указанного в </w:t>
      </w:r>
      <w:hyperlink r:id="rId30" w:anchor="Par117" w:tooltip="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11 настоящего Порядка, осуществляет доработку проекта доклада и отра" w:history="1">
        <w:r w:rsidRPr="00384922">
          <w:rPr>
            <w:rStyle w:val="a4"/>
            <w:color w:val="auto"/>
            <w:sz w:val="28"/>
            <w:szCs w:val="28"/>
            <w:u w:val="none"/>
          </w:rPr>
          <w:t>абзаце втором пункта 3.12</w:t>
        </w:r>
      </w:hyperlink>
      <w:r w:rsidRPr="00384922">
        <w:rPr>
          <w:sz w:val="28"/>
          <w:szCs w:val="28"/>
        </w:rPr>
        <w:t>. настоящего Порядка, направляет доработанный проект доклада, подписанный руководителем разработчика, для рассмотрения на Комиссию с одновременным размещением доклада на официальном сайте.</w:t>
      </w:r>
      <w:bookmarkStart w:id="15" w:name="Par121"/>
      <w:bookmarkEnd w:id="15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3.14. Комиссия рассматривает доклад на заседании и принимает одну из следующих рекомендаций: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а)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3.15. На основании рекомендации Комиссии, указанной в </w:t>
      </w:r>
      <w:hyperlink r:id="rId31" w:anchor="Par121" w:tooltip="3.14. Комиссия рассматривает доклад на заседании и принимает одну из следующих рекомендаций:" w:history="1">
        <w:r w:rsidRPr="00384922">
          <w:rPr>
            <w:rStyle w:val="a4"/>
            <w:color w:val="auto"/>
            <w:sz w:val="28"/>
            <w:szCs w:val="28"/>
            <w:u w:val="none"/>
          </w:rPr>
          <w:t>пункте 3.14</w:t>
        </w:r>
      </w:hyperlink>
      <w:r w:rsidRPr="00384922">
        <w:rPr>
          <w:sz w:val="28"/>
          <w:szCs w:val="28"/>
        </w:rPr>
        <w:t>. настоящего Порядка, разработчик принимает одно из следующих решений:</w:t>
      </w:r>
      <w:bookmarkStart w:id="16" w:name="Par126"/>
      <w:bookmarkEnd w:id="16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а) о дальнейшем применении обязательных требований с внесением изменений в муниципальный нормативный правовой акт в части продления </w:t>
      </w:r>
      <w:r w:rsidRPr="00384922">
        <w:rPr>
          <w:sz w:val="28"/>
          <w:szCs w:val="28"/>
        </w:rPr>
        <w:lastRenderedPageBreak/>
        <w:t>срока его действия (с указанием срока продления не более чем на шесть лет);</w:t>
      </w:r>
      <w:bookmarkStart w:id="17" w:name="Par127"/>
      <w:bookmarkEnd w:id="17"/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б) 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821D6D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В случае принятия решений, предусмотренных </w:t>
      </w:r>
      <w:hyperlink r:id="rId32" w:anchor="Par126" w:tooltip="а) о дальнейшем применении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" w:history="1">
        <w:r w:rsidRPr="00384922">
          <w:rPr>
            <w:rStyle w:val="a4"/>
            <w:color w:val="auto"/>
            <w:sz w:val="28"/>
            <w:szCs w:val="28"/>
            <w:u w:val="none"/>
          </w:rPr>
          <w:t>подпунктами «а»</w:t>
        </w:r>
      </w:hyperlink>
      <w:r w:rsidRPr="00384922">
        <w:rPr>
          <w:sz w:val="28"/>
          <w:szCs w:val="28"/>
        </w:rPr>
        <w:t xml:space="preserve">, </w:t>
      </w:r>
      <w:hyperlink r:id="rId33" w:anchor="Par127" w:tooltip="б) 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" w:history="1">
        <w:r w:rsidRPr="00384922">
          <w:rPr>
            <w:rStyle w:val="a4"/>
            <w:color w:val="auto"/>
            <w:sz w:val="28"/>
            <w:szCs w:val="28"/>
            <w:u w:val="none"/>
          </w:rPr>
          <w:t>«б»</w:t>
        </w:r>
      </w:hyperlink>
      <w:r w:rsidRPr="00384922">
        <w:rPr>
          <w:sz w:val="28"/>
          <w:szCs w:val="28"/>
        </w:rPr>
        <w:t xml:space="preserve"> настоящего пункта, разработчик подготавливает проект муниципального нормативного правового акта.</w:t>
      </w:r>
    </w:p>
    <w:p w:rsidR="00A0674C" w:rsidRPr="00384922" w:rsidRDefault="00A0674C" w:rsidP="00821D6D">
      <w:pPr>
        <w:pStyle w:val="ConsPlusNormal"/>
        <w:ind w:firstLine="709"/>
        <w:jc w:val="both"/>
        <w:rPr>
          <w:sz w:val="28"/>
          <w:szCs w:val="28"/>
        </w:rPr>
      </w:pPr>
      <w:r w:rsidRPr="00384922">
        <w:rPr>
          <w:sz w:val="28"/>
          <w:szCs w:val="28"/>
        </w:rPr>
        <w:t xml:space="preserve">3.16. Разработчик в течение 20 календарных дней со дня вынесения рекомендации Комиссии, указанной в </w:t>
      </w:r>
      <w:hyperlink r:id="rId34" w:anchor="Par121" w:tooltip="3.14. Комиссия рассматривает доклад на заседании и принимает одну из следующих рекомендаций:" w:history="1">
        <w:r w:rsidRPr="00384922">
          <w:rPr>
            <w:rStyle w:val="a4"/>
            <w:color w:val="auto"/>
            <w:sz w:val="28"/>
            <w:szCs w:val="28"/>
            <w:u w:val="none"/>
          </w:rPr>
          <w:t>пункте 3.14</w:t>
        </w:r>
      </w:hyperlink>
      <w:r w:rsidRPr="00384922">
        <w:rPr>
          <w:sz w:val="28"/>
          <w:szCs w:val="28"/>
        </w:rPr>
        <w:t>. настоящего Порядка, подготавливает и размещает на официальном сайте информацию о результатах оценки применения обязательных требований.</w:t>
      </w:r>
    </w:p>
    <w:p w:rsidR="00F2311C" w:rsidRPr="00384922" w:rsidRDefault="00F2311C">
      <w:pPr>
        <w:rPr>
          <w:szCs w:val="28"/>
          <w:lang w:val="ru-RU"/>
        </w:rPr>
      </w:pPr>
    </w:p>
    <w:sectPr w:rsidR="00F2311C" w:rsidRPr="00384922" w:rsidSect="00F2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74C"/>
    <w:rsid w:val="000516C5"/>
    <w:rsid w:val="00220E10"/>
    <w:rsid w:val="00384922"/>
    <w:rsid w:val="00480743"/>
    <w:rsid w:val="005B333D"/>
    <w:rsid w:val="00821D6D"/>
    <w:rsid w:val="00A0674C"/>
    <w:rsid w:val="00A268EB"/>
    <w:rsid w:val="00EE0329"/>
    <w:rsid w:val="00F2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5F3EC-7705-4A41-B63C-BFB7C3D3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4C"/>
    <w:pPr>
      <w:spacing w:after="3" w:line="266" w:lineRule="auto"/>
      <w:ind w:left="96" w:right="53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06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0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67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743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13" Type="http://schemas.openxmlformats.org/officeDocument/2006/relationships/hyperlink" Target="https://login.consultant.ru/link/?req=doc&amp;base=LAW&amp;n=414889&amp;date=07.06.2022&amp;dst=100035&amp;field=134" TargetMode="External"/><Relationship Id="rId18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26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34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7" Type="http://schemas.openxmlformats.org/officeDocument/2006/relationships/hyperlink" Target="https://login.consultant.ru/link/?req=doc&amp;base=RLAW095&amp;n=193193&amp;date=07.06.2022&amp;dst=103073&amp;field=134" TargetMode="External"/><Relationship Id="rId12" Type="http://schemas.openxmlformats.org/officeDocument/2006/relationships/hyperlink" Target="https://login.consultant.ru/link/?req=doc&amp;base=LAW&amp;n=414889&amp;date=07.06.2022&amp;dst=2&amp;field=134" TargetMode="External"/><Relationship Id="rId17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25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33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20" Type="http://schemas.openxmlformats.org/officeDocument/2006/relationships/hyperlink" Target="https://login.consultant.ru/link/?req=doc&amp;base=LAW&amp;n=414889&amp;date=07.06.2022" TargetMode="External"/><Relationship Id="rId29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4889&amp;date=07.06.2022&amp;dst=100024&amp;field=134" TargetMode="External"/><Relationship Id="rId11" Type="http://schemas.openxmlformats.org/officeDocument/2006/relationships/hyperlink" Target="https://login.consultant.ru/link/?req=doc&amp;base=LAW&amp;n=414889&amp;date=07.06.2022&amp;dst=100042&amp;field=134" TargetMode="External"/><Relationship Id="rId24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32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5" Type="http://schemas.openxmlformats.org/officeDocument/2006/relationships/hyperlink" Target="https://login.consultant.ru/link/?req=doc&amp;base=LAW&amp;n=405832&amp;date=07.06.2022&amp;dst=100139&amp;field=134" TargetMode="External"/><Relationship Id="rId15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23" Type="http://schemas.openxmlformats.org/officeDocument/2006/relationships/hyperlink" Target="https://login.consultant.ru/link/?req=doc&amp;base=LAW&amp;n=414889&amp;date=07.06.2022" TargetMode="External"/><Relationship Id="rId28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4889&amp;date=07.06.2022&amp;dst=100010&amp;field=134" TargetMode="External"/><Relationship Id="rId19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31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14889&amp;date=07.06.2022&amp;dst=100024&amp;field=134" TargetMode="External"/><Relationship Id="rId14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22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27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30" Type="http://schemas.openxmlformats.org/officeDocument/2006/relationships/hyperlink" Target="file:///C:\Users\Yrist2020\Desktop\&#1054;&#1073;&#1097;&#1072;&#1103;\&#1086;&#1090;%20&#1057;&#1080;&#1083;&#1080;&#1085;&#1089;&#1082;&#1086;&#1081;%20&#1057;.&#1057;\&#1055;&#1040;%20&#1088;&#1072;&#1081;&#1086;&#1085;\2022\&#1048;&#1070;&#1053;&#1068;\35210022202206070241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admin</cp:lastModifiedBy>
  <cp:revision>7</cp:revision>
  <cp:lastPrinted>2023-11-16T07:48:00Z</cp:lastPrinted>
  <dcterms:created xsi:type="dcterms:W3CDTF">2023-11-15T09:15:00Z</dcterms:created>
  <dcterms:modified xsi:type="dcterms:W3CDTF">2023-11-16T07:48:00Z</dcterms:modified>
</cp:coreProperties>
</file>